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79416" w14:textId="05FD05CD" w:rsidR="00784FCE" w:rsidRPr="007F1038" w:rsidRDefault="00C86F77" w:rsidP="007F1038">
      <w:pPr>
        <w:spacing w:after="0" w:line="240" w:lineRule="auto"/>
        <w:rPr>
          <w:rFonts w:ascii="Arial" w:hAnsi="Arial" w:cs="Arial"/>
        </w:rPr>
      </w:pPr>
      <w:r w:rsidRPr="007F1038">
        <w:rPr>
          <w:rFonts w:ascii="Arial" w:hAnsi="Arial" w:cs="Arial"/>
        </w:rPr>
        <w:t xml:space="preserve">Załącznik nr </w:t>
      </w:r>
      <w:r w:rsidR="00A04A77" w:rsidRPr="007F1038">
        <w:rPr>
          <w:rFonts w:ascii="Arial" w:hAnsi="Arial" w:cs="Arial"/>
        </w:rPr>
        <w:t>1a</w:t>
      </w:r>
      <w:r w:rsidR="00AC5718" w:rsidRPr="007F1038">
        <w:rPr>
          <w:rFonts w:ascii="Arial" w:hAnsi="Arial" w:cs="Arial"/>
        </w:rPr>
        <w:t xml:space="preserve"> - opis przedmiotu zamówieni</w:t>
      </w:r>
      <w:r w:rsidR="00014720">
        <w:rPr>
          <w:rFonts w:ascii="Arial" w:hAnsi="Arial" w:cs="Arial"/>
        </w:rPr>
        <w:t>a</w:t>
      </w:r>
    </w:p>
    <w:p w14:paraId="29AF2D56" w14:textId="77777777" w:rsidR="00C86F77" w:rsidRPr="007F1038" w:rsidRDefault="00C86F77" w:rsidP="007F1038">
      <w:pPr>
        <w:spacing w:after="0" w:line="240" w:lineRule="auto"/>
        <w:rPr>
          <w:rFonts w:ascii="Arial" w:hAnsi="Arial" w:cs="Arial"/>
        </w:rPr>
      </w:pPr>
    </w:p>
    <w:p w14:paraId="76884B51" w14:textId="61299D36" w:rsidR="00BF17A2" w:rsidRPr="007F1038" w:rsidRDefault="00BF17A2" w:rsidP="007F1038">
      <w:pPr>
        <w:pStyle w:val="Nagwek1"/>
        <w:numPr>
          <w:ilvl w:val="0"/>
          <w:numId w:val="3"/>
        </w:numPr>
        <w:spacing w:before="0" w:after="0" w:line="240" w:lineRule="auto"/>
        <w:rPr>
          <w:rFonts w:ascii="Arial" w:hAnsi="Arial" w:cs="Arial"/>
          <w:b/>
          <w:bCs/>
          <w:color w:val="EE0000"/>
          <w:sz w:val="22"/>
          <w:szCs w:val="22"/>
        </w:rPr>
      </w:pPr>
      <w:r w:rsidRPr="007F1038">
        <w:rPr>
          <w:rFonts w:ascii="Arial" w:hAnsi="Arial" w:cs="Arial"/>
          <w:b/>
          <w:bCs/>
          <w:color w:val="EE0000"/>
          <w:sz w:val="22"/>
          <w:szCs w:val="22"/>
        </w:rPr>
        <w:t xml:space="preserve">Serwer wirtualizacji </w:t>
      </w:r>
      <w:r w:rsidR="00CC277F" w:rsidRPr="007F1038">
        <w:rPr>
          <w:rFonts w:ascii="Arial" w:hAnsi="Arial" w:cs="Arial"/>
          <w:b/>
          <w:bCs/>
          <w:color w:val="EE0000"/>
          <w:sz w:val="22"/>
          <w:szCs w:val="22"/>
        </w:rPr>
        <w:t>– 3 sztuki</w:t>
      </w:r>
    </w:p>
    <w:p w14:paraId="289F17C7" w14:textId="77777777" w:rsidR="00817CF7" w:rsidRPr="007F1038" w:rsidRDefault="00817CF7" w:rsidP="007F1038">
      <w:pPr>
        <w:spacing w:after="0" w:line="240" w:lineRule="auto"/>
        <w:rPr>
          <w:rFonts w:ascii="Arial" w:hAnsi="Arial" w:cs="Arial"/>
          <w:b/>
          <w:bCs/>
          <w:color w:val="D86DCB" w:themeColor="accent5" w:themeTint="99"/>
        </w:rPr>
      </w:pPr>
    </w:p>
    <w:p w14:paraId="4F7D3E0A" w14:textId="1B5F0DBF" w:rsidR="00A04A77" w:rsidRPr="007F1038" w:rsidRDefault="00A04A77" w:rsidP="007F1038">
      <w:pPr>
        <w:spacing w:after="0" w:line="240" w:lineRule="auto"/>
        <w:rPr>
          <w:rFonts w:ascii="Arial" w:hAnsi="Arial" w:cs="Arial"/>
          <w:b/>
          <w:bCs/>
          <w:color w:val="D86DCB" w:themeColor="accent5" w:themeTint="99"/>
        </w:rPr>
      </w:pPr>
      <w:r w:rsidRPr="007F1038">
        <w:rPr>
          <w:rFonts w:ascii="Arial" w:hAnsi="Arial" w:cs="Arial"/>
          <w:b/>
          <w:bCs/>
          <w:color w:val="D86DCB" w:themeColor="accent5" w:themeTint="99"/>
        </w:rPr>
        <w:t>Producent: ………………………………………………</w:t>
      </w:r>
    </w:p>
    <w:p w14:paraId="12C1D4C3" w14:textId="77777777" w:rsidR="00A04A77" w:rsidRPr="007F1038" w:rsidRDefault="00A04A77" w:rsidP="007F1038">
      <w:pPr>
        <w:spacing w:after="0" w:line="240" w:lineRule="auto"/>
        <w:rPr>
          <w:rFonts w:ascii="Arial" w:hAnsi="Arial" w:cs="Arial"/>
          <w:b/>
          <w:bCs/>
          <w:color w:val="D86DCB" w:themeColor="accent5" w:themeTint="99"/>
        </w:rPr>
      </w:pPr>
      <w:r w:rsidRPr="007F1038">
        <w:rPr>
          <w:rFonts w:ascii="Arial" w:hAnsi="Arial" w:cs="Arial"/>
          <w:b/>
          <w:bCs/>
          <w:color w:val="D86DCB" w:themeColor="accent5" w:themeTint="99"/>
        </w:rPr>
        <w:t>Nazwa produktu, model: ………………………………………………………………………</w:t>
      </w:r>
    </w:p>
    <w:p w14:paraId="74C47D93" w14:textId="77777777" w:rsidR="00A04A77" w:rsidRPr="007F1038" w:rsidRDefault="00A04A77" w:rsidP="007F1038">
      <w:pPr>
        <w:spacing w:after="0" w:line="240" w:lineRule="auto"/>
        <w:rPr>
          <w:rFonts w:ascii="Arial" w:hAnsi="Arial" w:cs="Arial"/>
          <w:b/>
          <w:bCs/>
          <w:color w:val="D86DCB" w:themeColor="accent5" w:themeTint="99"/>
        </w:rPr>
      </w:pPr>
    </w:p>
    <w:tbl>
      <w:tblPr>
        <w:tblW w:w="15640" w:type="dxa"/>
        <w:tblInd w:w="-2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96"/>
        <w:gridCol w:w="8069"/>
        <w:gridCol w:w="5575"/>
      </w:tblGrid>
      <w:tr w:rsidR="000733D8" w:rsidRPr="007F1038" w14:paraId="0EC6F860" w14:textId="7B3342F6" w:rsidTr="00531A04">
        <w:tc>
          <w:tcPr>
            <w:tcW w:w="1996" w:type="dxa"/>
            <w:tcBorders>
              <w:top w:val="single" w:sz="6" w:space="0" w:color="auto"/>
              <w:left w:val="single" w:sz="6" w:space="0" w:color="auto"/>
              <w:bottom w:val="single" w:sz="6" w:space="0" w:color="auto"/>
              <w:right w:val="single" w:sz="6" w:space="0" w:color="auto"/>
            </w:tcBorders>
            <w:vAlign w:val="center"/>
            <w:hideMark/>
          </w:tcPr>
          <w:p w14:paraId="65BE46FA" w14:textId="77777777" w:rsidR="00A04A77" w:rsidRPr="007F1038" w:rsidRDefault="00A04A77"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Parametr</w:t>
            </w:r>
            <w:r w:rsidRPr="007F1038">
              <w:rPr>
                <w:rFonts w:ascii="Arial" w:eastAsia="Times New Roman" w:hAnsi="Arial" w:cs="Arial"/>
              </w:rPr>
              <w:t> </w:t>
            </w:r>
          </w:p>
        </w:tc>
        <w:tc>
          <w:tcPr>
            <w:tcW w:w="8069" w:type="dxa"/>
            <w:tcBorders>
              <w:top w:val="single" w:sz="6" w:space="0" w:color="auto"/>
              <w:left w:val="single" w:sz="6" w:space="0" w:color="auto"/>
              <w:bottom w:val="single" w:sz="6" w:space="0" w:color="auto"/>
              <w:right w:val="single" w:sz="6" w:space="0" w:color="auto"/>
            </w:tcBorders>
            <w:vAlign w:val="center"/>
            <w:hideMark/>
          </w:tcPr>
          <w:p w14:paraId="4FB5DC08" w14:textId="77777777" w:rsidR="00A04A77" w:rsidRPr="007F1038" w:rsidRDefault="00A04A77" w:rsidP="007F1038">
            <w:pPr>
              <w:spacing w:after="0" w:line="240" w:lineRule="auto"/>
              <w:ind w:left="127" w:right="129" w:firstLine="4"/>
              <w:jc w:val="center"/>
              <w:textAlignment w:val="baseline"/>
              <w:rPr>
                <w:rFonts w:ascii="Arial" w:eastAsia="Times New Roman" w:hAnsi="Arial" w:cs="Arial"/>
              </w:rPr>
            </w:pPr>
            <w:r w:rsidRPr="007F1038">
              <w:rPr>
                <w:rFonts w:ascii="Arial" w:eastAsia="Times New Roman" w:hAnsi="Arial" w:cs="Arial"/>
                <w:b/>
                <w:bCs/>
              </w:rPr>
              <w:t>Charakterystyka (wymagania minimalne)</w:t>
            </w:r>
            <w:r w:rsidRPr="007F1038">
              <w:rPr>
                <w:rFonts w:ascii="Arial" w:eastAsia="Times New Roman" w:hAnsi="Arial" w:cs="Arial"/>
              </w:rPr>
              <w:t> </w:t>
            </w:r>
          </w:p>
        </w:tc>
        <w:tc>
          <w:tcPr>
            <w:tcW w:w="5575" w:type="dxa"/>
            <w:tcBorders>
              <w:top w:val="single" w:sz="6" w:space="0" w:color="auto"/>
              <w:left w:val="single" w:sz="6" w:space="0" w:color="auto"/>
              <w:bottom w:val="single" w:sz="6" w:space="0" w:color="auto"/>
              <w:right w:val="single" w:sz="6" w:space="0" w:color="auto"/>
            </w:tcBorders>
          </w:tcPr>
          <w:p w14:paraId="11803FAC" w14:textId="77777777" w:rsidR="00817CF7" w:rsidRPr="007F1038" w:rsidRDefault="00A04A77" w:rsidP="007F1038">
            <w:pPr>
              <w:spacing w:after="0" w:line="240" w:lineRule="auto"/>
              <w:jc w:val="center"/>
              <w:rPr>
                <w:rFonts w:ascii="Arial" w:hAnsi="Arial" w:cs="Arial"/>
                <w:b/>
                <w:bCs/>
              </w:rPr>
            </w:pPr>
            <w:r w:rsidRPr="007F1038">
              <w:rPr>
                <w:rFonts w:ascii="Arial" w:hAnsi="Arial" w:cs="Arial"/>
                <w:b/>
                <w:bCs/>
              </w:rPr>
              <w:t>Potwierdzenie wymaganych paramentów/funkcjonalności TAK/NIE lub podać (przy zaznaczeniach)</w:t>
            </w:r>
          </w:p>
          <w:p w14:paraId="789CC4AF" w14:textId="28925980" w:rsidR="00A04A77" w:rsidRPr="007F1038" w:rsidRDefault="00A04A77" w:rsidP="007F1038">
            <w:pPr>
              <w:spacing w:after="0" w:line="240" w:lineRule="auto"/>
              <w:jc w:val="center"/>
              <w:rPr>
                <w:rFonts w:ascii="Arial" w:hAnsi="Arial" w:cs="Arial"/>
                <w:b/>
                <w:bCs/>
              </w:rPr>
            </w:pPr>
            <w:r w:rsidRPr="007F1038">
              <w:rPr>
                <w:rFonts w:ascii="Arial" w:hAnsi="Arial" w:cs="Arial"/>
                <w:b/>
                <w:bCs/>
              </w:rPr>
              <w:t>Wypełnia Wykonawca</w:t>
            </w:r>
          </w:p>
        </w:tc>
      </w:tr>
      <w:tr w:rsidR="000733D8" w:rsidRPr="007F1038" w14:paraId="7B54BE51" w14:textId="31326E61" w:rsidTr="00531A04">
        <w:tc>
          <w:tcPr>
            <w:tcW w:w="1996" w:type="dxa"/>
            <w:tcBorders>
              <w:top w:val="single" w:sz="6" w:space="0" w:color="auto"/>
              <w:left w:val="single" w:sz="6" w:space="0" w:color="auto"/>
              <w:bottom w:val="single" w:sz="6" w:space="0" w:color="auto"/>
              <w:right w:val="single" w:sz="6" w:space="0" w:color="auto"/>
            </w:tcBorders>
            <w:vAlign w:val="center"/>
            <w:hideMark/>
          </w:tcPr>
          <w:p w14:paraId="023329B6" w14:textId="77777777" w:rsidR="00A04A77" w:rsidRPr="007F1038" w:rsidRDefault="00A04A77"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Obudowa</w:t>
            </w:r>
            <w:r w:rsidRPr="007F1038">
              <w:rPr>
                <w:rFonts w:ascii="Arial" w:eastAsia="Times New Roman" w:hAnsi="Arial" w:cs="Arial"/>
              </w:rPr>
              <w:t> </w:t>
            </w:r>
          </w:p>
        </w:tc>
        <w:tc>
          <w:tcPr>
            <w:tcW w:w="8069" w:type="dxa"/>
            <w:tcBorders>
              <w:top w:val="single" w:sz="6" w:space="0" w:color="auto"/>
              <w:left w:val="single" w:sz="6" w:space="0" w:color="auto"/>
              <w:bottom w:val="single" w:sz="6" w:space="0" w:color="auto"/>
              <w:right w:val="single" w:sz="6" w:space="0" w:color="auto"/>
            </w:tcBorders>
            <w:vAlign w:val="center"/>
            <w:hideMark/>
          </w:tcPr>
          <w:p w14:paraId="24F57B08" w14:textId="77777777" w:rsidR="003645E1" w:rsidRPr="007F1038" w:rsidRDefault="003645E1" w:rsidP="007F1038">
            <w:pPr>
              <w:spacing w:after="0" w:line="240" w:lineRule="auto"/>
              <w:ind w:left="127" w:right="129" w:firstLine="4"/>
              <w:rPr>
                <w:rFonts w:ascii="Arial" w:eastAsia="Times New Roman" w:hAnsi="Arial" w:cs="Arial"/>
                <w:color w:val="000000"/>
              </w:rPr>
            </w:pPr>
            <w:r w:rsidRPr="007F1038">
              <w:rPr>
                <w:rFonts w:ascii="Arial" w:eastAsia="Times New Roman" w:hAnsi="Arial" w:cs="Arial"/>
                <w:color w:val="000000"/>
              </w:rPr>
              <w:t>Typu RACK, wysokość nie więcej niż 1U;</w:t>
            </w:r>
          </w:p>
          <w:p w14:paraId="787DB6DF" w14:textId="1D3C9B3B" w:rsidR="003645E1" w:rsidRPr="007F1038" w:rsidRDefault="003645E1" w:rsidP="007F1038">
            <w:pPr>
              <w:spacing w:after="0" w:line="240" w:lineRule="auto"/>
              <w:ind w:left="127" w:right="129" w:firstLine="4"/>
              <w:rPr>
                <w:rFonts w:ascii="Arial" w:eastAsia="Times New Roman" w:hAnsi="Arial" w:cs="Arial"/>
                <w:color w:val="000000"/>
              </w:rPr>
            </w:pPr>
            <w:r w:rsidRPr="007F1038">
              <w:rPr>
                <w:rFonts w:ascii="Arial" w:eastAsia="Times New Roman" w:hAnsi="Arial" w:cs="Arial"/>
                <w:color w:val="000000"/>
              </w:rPr>
              <w:t>Szyny umożliwiające wysunięcie serwera z szafy stelażowej wraz z ramieniem porządkującym ułożenie przewodów;</w:t>
            </w:r>
          </w:p>
          <w:p w14:paraId="09DD8878" w14:textId="7D6F46B5" w:rsidR="003645E1" w:rsidRPr="007F1038" w:rsidRDefault="003645E1" w:rsidP="007F1038">
            <w:pPr>
              <w:spacing w:after="0" w:line="240" w:lineRule="auto"/>
              <w:ind w:left="127" w:right="129" w:firstLine="4"/>
              <w:rPr>
                <w:rFonts w:ascii="Arial" w:eastAsia="Times New Roman" w:hAnsi="Arial" w:cs="Arial"/>
                <w:color w:val="000000"/>
              </w:rPr>
            </w:pPr>
            <w:r w:rsidRPr="007F1038">
              <w:rPr>
                <w:rFonts w:ascii="Arial" w:eastAsia="Times New Roman" w:hAnsi="Arial" w:cs="Arial"/>
                <w:color w:val="000000"/>
              </w:rPr>
              <w:t>Możliwość zainstalowania 10 dysków twardych hot plug 2,5”;</w:t>
            </w:r>
          </w:p>
          <w:p w14:paraId="12C91606" w14:textId="4B7335DA" w:rsidR="003645E1" w:rsidRPr="007F1038" w:rsidRDefault="003645E1" w:rsidP="007F1038">
            <w:pPr>
              <w:spacing w:after="0" w:line="240" w:lineRule="auto"/>
              <w:ind w:left="127" w:right="129" w:firstLine="4"/>
              <w:rPr>
                <w:rFonts w:ascii="Arial" w:eastAsia="Times New Roman" w:hAnsi="Arial" w:cs="Arial"/>
                <w:color w:val="000000"/>
              </w:rPr>
            </w:pPr>
            <w:r w:rsidRPr="007F1038">
              <w:rPr>
                <w:rFonts w:ascii="Arial" w:eastAsia="Times New Roman" w:hAnsi="Arial" w:cs="Arial"/>
                <w:color w:val="000000"/>
              </w:rPr>
              <w:t>Fizyczne zabezpieczenie (np. na klucz lub elektrozamek) uniemożliwiające fizyczny dostęp do dysków twardych;</w:t>
            </w:r>
          </w:p>
          <w:p w14:paraId="7FD3CC62" w14:textId="6D8702B5" w:rsidR="00A04A77" w:rsidRPr="007F1038" w:rsidRDefault="00A04A77" w:rsidP="007F1038">
            <w:pPr>
              <w:spacing w:after="0" w:line="240" w:lineRule="auto"/>
              <w:ind w:left="127" w:right="129" w:firstLine="4"/>
              <w:rPr>
                <w:rFonts w:ascii="Arial" w:eastAsia="Times New Roman" w:hAnsi="Arial" w:cs="Arial"/>
                <w:color w:val="000000"/>
              </w:rPr>
            </w:pPr>
          </w:p>
        </w:tc>
        <w:tc>
          <w:tcPr>
            <w:tcW w:w="5575" w:type="dxa"/>
            <w:tcBorders>
              <w:top w:val="single" w:sz="6" w:space="0" w:color="auto"/>
              <w:left w:val="single" w:sz="6" w:space="0" w:color="auto"/>
              <w:bottom w:val="single" w:sz="6" w:space="0" w:color="auto"/>
              <w:right w:val="single" w:sz="6" w:space="0" w:color="auto"/>
            </w:tcBorders>
          </w:tcPr>
          <w:p w14:paraId="76C13C01" w14:textId="77777777" w:rsidR="00A04A77" w:rsidRPr="007F1038" w:rsidRDefault="00A04A77" w:rsidP="007F1038">
            <w:pPr>
              <w:spacing w:after="0" w:line="240" w:lineRule="auto"/>
              <w:ind w:left="233"/>
              <w:rPr>
                <w:rFonts w:ascii="Arial" w:eastAsia="Times New Roman" w:hAnsi="Arial" w:cs="Arial"/>
                <w:color w:val="000000"/>
              </w:rPr>
            </w:pPr>
          </w:p>
        </w:tc>
      </w:tr>
      <w:tr w:rsidR="000733D8" w:rsidRPr="007F1038" w14:paraId="0DA39E82" w14:textId="6E27D81D" w:rsidTr="00531A04">
        <w:tc>
          <w:tcPr>
            <w:tcW w:w="1996" w:type="dxa"/>
            <w:tcBorders>
              <w:top w:val="single" w:sz="6" w:space="0" w:color="auto"/>
              <w:left w:val="single" w:sz="6" w:space="0" w:color="auto"/>
              <w:bottom w:val="single" w:sz="6" w:space="0" w:color="auto"/>
              <w:right w:val="single" w:sz="6" w:space="0" w:color="auto"/>
            </w:tcBorders>
            <w:vAlign w:val="center"/>
            <w:hideMark/>
          </w:tcPr>
          <w:p w14:paraId="7D161DC9" w14:textId="77777777" w:rsidR="00A04A77" w:rsidRPr="007F1038" w:rsidRDefault="00A04A77"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Płyta główna</w:t>
            </w:r>
            <w:r w:rsidRPr="007F1038">
              <w:rPr>
                <w:rFonts w:ascii="Arial" w:eastAsia="Times New Roman" w:hAnsi="Arial" w:cs="Arial"/>
              </w:rPr>
              <w:t> </w:t>
            </w:r>
          </w:p>
        </w:tc>
        <w:tc>
          <w:tcPr>
            <w:tcW w:w="8069" w:type="dxa"/>
            <w:tcBorders>
              <w:top w:val="single" w:sz="6" w:space="0" w:color="auto"/>
              <w:left w:val="single" w:sz="6" w:space="0" w:color="auto"/>
              <w:bottom w:val="single" w:sz="6" w:space="0" w:color="auto"/>
              <w:right w:val="single" w:sz="6" w:space="0" w:color="auto"/>
            </w:tcBorders>
            <w:vAlign w:val="center"/>
            <w:hideMark/>
          </w:tcPr>
          <w:p w14:paraId="604BD712" w14:textId="77777777" w:rsidR="003645E1" w:rsidRPr="007F1038" w:rsidRDefault="003645E1" w:rsidP="007F1038">
            <w:pPr>
              <w:spacing w:after="0" w:line="240" w:lineRule="auto"/>
              <w:ind w:left="127" w:right="129" w:firstLine="4"/>
              <w:textAlignment w:val="baseline"/>
              <w:rPr>
                <w:rFonts w:ascii="Arial" w:eastAsia="Times New Roman" w:hAnsi="Arial" w:cs="Arial"/>
                <w:color w:val="000000"/>
              </w:rPr>
            </w:pPr>
            <w:r w:rsidRPr="007F1038">
              <w:rPr>
                <w:rFonts w:ascii="Arial" w:eastAsia="Times New Roman" w:hAnsi="Arial" w:cs="Arial"/>
                <w:color w:val="000000"/>
              </w:rPr>
              <w:t>Dwuprocesorowa;</w:t>
            </w:r>
          </w:p>
          <w:p w14:paraId="5886B6D0" w14:textId="4D2C9ED6" w:rsidR="003645E1" w:rsidRPr="007F1038" w:rsidRDefault="003645E1" w:rsidP="007F1038">
            <w:pPr>
              <w:spacing w:after="0" w:line="240" w:lineRule="auto"/>
              <w:ind w:left="127" w:right="129" w:firstLine="4"/>
              <w:textAlignment w:val="baseline"/>
              <w:rPr>
                <w:rFonts w:ascii="Arial" w:eastAsia="Times New Roman" w:hAnsi="Arial" w:cs="Arial"/>
                <w:color w:val="000000"/>
              </w:rPr>
            </w:pPr>
            <w:r w:rsidRPr="007F1038">
              <w:rPr>
                <w:rFonts w:ascii="Arial" w:eastAsia="Times New Roman" w:hAnsi="Arial" w:cs="Arial"/>
                <w:color w:val="000000"/>
              </w:rPr>
              <w:t>Wyprodukowana i zaprojektowana przez producenta serwera;</w:t>
            </w:r>
          </w:p>
          <w:p w14:paraId="43202B45" w14:textId="10BF6A66" w:rsidR="003645E1" w:rsidRPr="007F1038" w:rsidRDefault="003645E1" w:rsidP="007F1038">
            <w:pPr>
              <w:spacing w:after="0" w:line="240" w:lineRule="auto"/>
              <w:ind w:left="127" w:right="129" w:firstLine="4"/>
              <w:textAlignment w:val="baseline"/>
              <w:rPr>
                <w:rFonts w:ascii="Arial" w:eastAsia="Times New Roman" w:hAnsi="Arial" w:cs="Arial"/>
                <w:color w:val="000000"/>
              </w:rPr>
            </w:pPr>
            <w:r w:rsidRPr="007F1038">
              <w:rPr>
                <w:rFonts w:ascii="Arial" w:eastAsia="Times New Roman" w:hAnsi="Arial" w:cs="Arial"/>
                <w:color w:val="000000"/>
              </w:rPr>
              <w:t>Możliwość instalacji procesorów 86-rdzeniowych;</w:t>
            </w:r>
          </w:p>
          <w:p w14:paraId="4428CA83" w14:textId="294898B1" w:rsidR="003645E1" w:rsidRPr="007F1038" w:rsidRDefault="003645E1" w:rsidP="007F1038">
            <w:pPr>
              <w:spacing w:after="0" w:line="240" w:lineRule="auto"/>
              <w:ind w:left="127" w:right="129" w:firstLine="4"/>
              <w:textAlignment w:val="baseline"/>
              <w:rPr>
                <w:rFonts w:ascii="Arial" w:eastAsia="Times New Roman" w:hAnsi="Arial" w:cs="Arial"/>
                <w:color w:val="000000"/>
              </w:rPr>
            </w:pPr>
            <w:r w:rsidRPr="007F1038">
              <w:rPr>
                <w:rFonts w:ascii="Arial" w:eastAsia="Times New Roman" w:hAnsi="Arial" w:cs="Arial"/>
                <w:color w:val="000000"/>
              </w:rPr>
              <w:t>3 sloty PCIe 5.0 w tym minimum 1 port x16;</w:t>
            </w:r>
          </w:p>
          <w:p w14:paraId="6BEDD243" w14:textId="38EBE4DE" w:rsidR="003645E1" w:rsidRPr="007F1038" w:rsidRDefault="003645E1" w:rsidP="007F1038">
            <w:pPr>
              <w:spacing w:after="0" w:line="240" w:lineRule="auto"/>
              <w:ind w:left="127" w:right="129" w:firstLine="4"/>
              <w:textAlignment w:val="baseline"/>
              <w:rPr>
                <w:rFonts w:ascii="Arial" w:eastAsia="Times New Roman" w:hAnsi="Arial" w:cs="Arial"/>
                <w:color w:val="000000"/>
              </w:rPr>
            </w:pPr>
            <w:r w:rsidRPr="007F1038">
              <w:rPr>
                <w:rFonts w:ascii="Arial" w:eastAsia="Times New Roman" w:hAnsi="Arial" w:cs="Arial"/>
                <w:color w:val="000000"/>
              </w:rPr>
              <w:t>Moduł TPM 2.0;</w:t>
            </w:r>
          </w:p>
          <w:p w14:paraId="1DA849E8" w14:textId="442CC1A1" w:rsidR="003645E1" w:rsidRPr="007F1038" w:rsidRDefault="003645E1" w:rsidP="007F1038">
            <w:pPr>
              <w:spacing w:after="0" w:line="240" w:lineRule="auto"/>
              <w:ind w:left="127" w:right="129" w:firstLine="4"/>
              <w:textAlignment w:val="baseline"/>
              <w:rPr>
                <w:rFonts w:ascii="Arial" w:eastAsia="Times New Roman" w:hAnsi="Arial" w:cs="Arial"/>
                <w:color w:val="000000"/>
              </w:rPr>
            </w:pPr>
            <w:r w:rsidRPr="007F1038">
              <w:rPr>
                <w:rFonts w:ascii="Arial" w:eastAsia="Times New Roman" w:hAnsi="Arial" w:cs="Arial"/>
                <w:color w:val="000000"/>
              </w:rPr>
              <w:t>Zainstalowany czujnik otwarcia obudowy;</w:t>
            </w:r>
          </w:p>
          <w:p w14:paraId="5C27FC9B" w14:textId="072A8D56" w:rsidR="003645E1" w:rsidRPr="007F1038" w:rsidRDefault="003645E1" w:rsidP="007F1038">
            <w:pPr>
              <w:spacing w:after="0" w:line="240" w:lineRule="auto"/>
              <w:ind w:left="127" w:right="129" w:firstLine="4"/>
              <w:textAlignment w:val="baseline"/>
              <w:rPr>
                <w:rFonts w:ascii="Arial" w:eastAsia="Times New Roman" w:hAnsi="Arial" w:cs="Arial"/>
                <w:color w:val="000000"/>
              </w:rPr>
            </w:pPr>
            <w:r w:rsidRPr="007F1038">
              <w:rPr>
                <w:rFonts w:ascii="Arial" w:eastAsia="Times New Roman" w:hAnsi="Arial" w:cs="Arial"/>
                <w:color w:val="000000"/>
              </w:rPr>
              <w:t>32 gniazda pamięci RAM;</w:t>
            </w:r>
          </w:p>
          <w:p w14:paraId="0512B069" w14:textId="7C454281" w:rsidR="003645E1" w:rsidRPr="007F1038" w:rsidRDefault="003645E1" w:rsidP="007F1038">
            <w:pPr>
              <w:spacing w:after="0" w:line="240" w:lineRule="auto"/>
              <w:ind w:left="127" w:right="129" w:firstLine="4"/>
              <w:textAlignment w:val="baseline"/>
              <w:rPr>
                <w:rFonts w:ascii="Arial" w:eastAsia="Times New Roman" w:hAnsi="Arial" w:cs="Arial"/>
                <w:color w:val="000000"/>
              </w:rPr>
            </w:pPr>
            <w:r w:rsidRPr="007F1038">
              <w:rPr>
                <w:rFonts w:ascii="Arial" w:eastAsia="Times New Roman" w:hAnsi="Arial" w:cs="Arial"/>
                <w:color w:val="000000"/>
              </w:rPr>
              <w:t>Obsługa 8 TB pamięci operacyjnej RAM DDR4;</w:t>
            </w:r>
          </w:p>
          <w:p w14:paraId="3906676A" w14:textId="353668F6" w:rsidR="003645E1" w:rsidRPr="007F1038" w:rsidRDefault="003645E1" w:rsidP="007F1038">
            <w:pPr>
              <w:spacing w:after="0" w:line="240" w:lineRule="auto"/>
              <w:ind w:left="127" w:right="129" w:firstLine="4"/>
              <w:textAlignment w:val="baseline"/>
              <w:rPr>
                <w:rFonts w:ascii="Arial" w:eastAsia="Times New Roman" w:hAnsi="Arial" w:cs="Arial"/>
                <w:color w:val="000000"/>
              </w:rPr>
            </w:pPr>
            <w:r w:rsidRPr="007F1038">
              <w:rPr>
                <w:rFonts w:ascii="Arial" w:eastAsia="Times New Roman" w:hAnsi="Arial" w:cs="Arial"/>
                <w:color w:val="000000"/>
              </w:rPr>
              <w:t>Obsługa pamięci MRDIMM</w:t>
            </w:r>
          </w:p>
          <w:p w14:paraId="45BA1AFC" w14:textId="648F2B4D" w:rsidR="003645E1" w:rsidRPr="007F1038" w:rsidRDefault="003645E1" w:rsidP="007F1038">
            <w:pPr>
              <w:spacing w:after="0" w:line="240" w:lineRule="auto"/>
              <w:ind w:left="127" w:right="129" w:firstLine="4"/>
              <w:textAlignment w:val="baseline"/>
              <w:rPr>
                <w:rFonts w:ascii="Arial" w:eastAsia="Times New Roman" w:hAnsi="Arial" w:cs="Arial"/>
                <w:color w:val="000000"/>
              </w:rPr>
            </w:pPr>
            <w:r w:rsidRPr="007F1038">
              <w:rPr>
                <w:rFonts w:ascii="Arial" w:eastAsia="Times New Roman" w:hAnsi="Arial" w:cs="Arial"/>
                <w:color w:val="000000"/>
              </w:rPr>
              <w:t>Możliwość instalacji 2 dysków Hot-Plug M.2 na płycie głównej (lub dedykowanej karcie PCI Express)  dyski nie mogą zajmować klatek dla dysków hot-plug.</w:t>
            </w:r>
          </w:p>
          <w:p w14:paraId="5481ABAB" w14:textId="637D0415" w:rsidR="00A04A77" w:rsidRPr="007F1038" w:rsidRDefault="00A04A77" w:rsidP="007F1038">
            <w:pPr>
              <w:spacing w:after="0" w:line="240" w:lineRule="auto"/>
              <w:ind w:left="127" w:right="129" w:firstLine="4"/>
              <w:textAlignment w:val="baseline"/>
              <w:rPr>
                <w:rFonts w:ascii="Arial" w:eastAsia="Times New Roman" w:hAnsi="Arial" w:cs="Arial"/>
              </w:rPr>
            </w:pPr>
          </w:p>
        </w:tc>
        <w:tc>
          <w:tcPr>
            <w:tcW w:w="5575" w:type="dxa"/>
            <w:tcBorders>
              <w:top w:val="single" w:sz="6" w:space="0" w:color="auto"/>
              <w:left w:val="single" w:sz="6" w:space="0" w:color="auto"/>
              <w:bottom w:val="single" w:sz="6" w:space="0" w:color="auto"/>
              <w:right w:val="single" w:sz="6" w:space="0" w:color="auto"/>
            </w:tcBorders>
          </w:tcPr>
          <w:p w14:paraId="099AC427" w14:textId="77777777" w:rsidR="00A04A77" w:rsidRPr="007F1038" w:rsidRDefault="00A04A77" w:rsidP="007F1038">
            <w:pPr>
              <w:spacing w:after="0" w:line="240" w:lineRule="auto"/>
              <w:ind w:left="233"/>
              <w:textAlignment w:val="baseline"/>
              <w:rPr>
                <w:rFonts w:ascii="Arial" w:eastAsia="Times New Roman" w:hAnsi="Arial" w:cs="Arial"/>
                <w:color w:val="000000"/>
              </w:rPr>
            </w:pPr>
          </w:p>
        </w:tc>
      </w:tr>
      <w:tr w:rsidR="000733D8" w:rsidRPr="007F1038" w14:paraId="00E54393" w14:textId="253FBF1F" w:rsidTr="00531A04">
        <w:trPr>
          <w:trHeight w:val="705"/>
        </w:trPr>
        <w:tc>
          <w:tcPr>
            <w:tcW w:w="1996" w:type="dxa"/>
            <w:tcBorders>
              <w:top w:val="single" w:sz="6" w:space="0" w:color="auto"/>
              <w:left w:val="single" w:sz="6" w:space="0" w:color="auto"/>
              <w:bottom w:val="single" w:sz="6" w:space="0" w:color="auto"/>
              <w:right w:val="single" w:sz="6" w:space="0" w:color="auto"/>
            </w:tcBorders>
            <w:vAlign w:val="center"/>
            <w:hideMark/>
          </w:tcPr>
          <w:p w14:paraId="29AD6AD7" w14:textId="77777777" w:rsidR="00A04A77" w:rsidRPr="007F1038" w:rsidRDefault="00A04A77"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Procesor</w:t>
            </w:r>
            <w:r w:rsidRPr="007F1038">
              <w:rPr>
                <w:rFonts w:ascii="Arial" w:eastAsia="Times New Roman" w:hAnsi="Arial" w:cs="Arial"/>
              </w:rPr>
              <w:t> </w:t>
            </w:r>
          </w:p>
        </w:tc>
        <w:tc>
          <w:tcPr>
            <w:tcW w:w="8069" w:type="dxa"/>
            <w:tcBorders>
              <w:top w:val="single" w:sz="6" w:space="0" w:color="auto"/>
              <w:left w:val="single" w:sz="6" w:space="0" w:color="auto"/>
              <w:bottom w:val="single" w:sz="6" w:space="0" w:color="auto"/>
              <w:right w:val="single" w:sz="6" w:space="0" w:color="auto"/>
            </w:tcBorders>
            <w:vAlign w:val="center"/>
            <w:hideMark/>
          </w:tcPr>
          <w:p w14:paraId="1CAE39D5" w14:textId="4E725EF3" w:rsidR="003645E1" w:rsidRPr="007F1038" w:rsidRDefault="006F6FB9" w:rsidP="007F1038">
            <w:pPr>
              <w:spacing w:after="0" w:line="240" w:lineRule="auto"/>
              <w:ind w:left="127" w:right="129" w:firstLine="4"/>
              <w:rPr>
                <w:rFonts w:ascii="Arial" w:hAnsi="Arial" w:cs="Arial"/>
              </w:rPr>
            </w:pPr>
            <w:r w:rsidRPr="007F1038">
              <w:rPr>
                <w:rFonts w:ascii="Arial" w:hAnsi="Arial" w:cs="Arial"/>
              </w:rPr>
              <w:t xml:space="preserve">Min. </w:t>
            </w:r>
            <w:r w:rsidR="003645E1" w:rsidRPr="007F1038">
              <w:rPr>
                <w:rFonts w:ascii="Arial" w:hAnsi="Arial" w:cs="Arial"/>
              </w:rPr>
              <w:t>procesor 32-rdzeniowy, taktowanie bazowe 2,3 GHz, architektura x86_64;</w:t>
            </w:r>
          </w:p>
          <w:p w14:paraId="4DA47557" w14:textId="77777777" w:rsidR="00A04A77" w:rsidRDefault="003645E1" w:rsidP="007F1038">
            <w:pPr>
              <w:spacing w:after="0" w:line="240" w:lineRule="auto"/>
              <w:ind w:left="127" w:right="129" w:firstLine="4"/>
              <w:rPr>
                <w:rFonts w:ascii="Arial" w:hAnsi="Arial" w:cs="Arial"/>
              </w:rPr>
            </w:pPr>
            <w:r w:rsidRPr="007F1038">
              <w:rPr>
                <w:rFonts w:ascii="Arial" w:hAnsi="Arial" w:cs="Arial"/>
              </w:rPr>
              <w:t>osiągający w teście SPEC CPU2017 Floating Point wynik SPECrate2017_fp_base 950 pkt  (wynik osiągnięty dla zainstalowanych dla dwóch procesorów). Wynik musi być opublikowany na stronie http://spec.org/ dla oferowanego serwera;</w:t>
            </w:r>
          </w:p>
          <w:p w14:paraId="7CE88FE5" w14:textId="423E2C1C" w:rsidR="00F13C81" w:rsidRPr="007F1038" w:rsidRDefault="00F13C81" w:rsidP="007F1038">
            <w:pPr>
              <w:spacing w:after="0" w:line="240" w:lineRule="auto"/>
              <w:ind w:left="127" w:right="129" w:firstLine="4"/>
              <w:rPr>
                <w:rFonts w:ascii="Arial" w:hAnsi="Arial" w:cs="Arial"/>
              </w:rPr>
            </w:pPr>
          </w:p>
        </w:tc>
        <w:tc>
          <w:tcPr>
            <w:tcW w:w="5575" w:type="dxa"/>
            <w:tcBorders>
              <w:top w:val="single" w:sz="6" w:space="0" w:color="auto"/>
              <w:left w:val="single" w:sz="6" w:space="0" w:color="auto"/>
              <w:bottom w:val="single" w:sz="6" w:space="0" w:color="auto"/>
              <w:right w:val="single" w:sz="6" w:space="0" w:color="auto"/>
            </w:tcBorders>
          </w:tcPr>
          <w:p w14:paraId="1993BE36" w14:textId="538690BB" w:rsidR="00A04A77" w:rsidRPr="007F1038" w:rsidRDefault="006F6FB9" w:rsidP="007F1038">
            <w:pPr>
              <w:spacing w:after="0" w:line="240" w:lineRule="auto"/>
              <w:ind w:left="233"/>
              <w:textAlignment w:val="baseline"/>
              <w:rPr>
                <w:rFonts w:ascii="Arial" w:eastAsia="Times New Roman" w:hAnsi="Arial" w:cs="Arial"/>
              </w:rPr>
            </w:pPr>
            <w:r w:rsidRPr="007F1038">
              <w:rPr>
                <w:rFonts w:ascii="Arial" w:eastAsia="Times New Roman" w:hAnsi="Arial" w:cs="Arial"/>
              </w:rPr>
              <w:t>Podać</w:t>
            </w:r>
          </w:p>
        </w:tc>
      </w:tr>
      <w:tr w:rsidR="000733D8" w:rsidRPr="007F1038" w14:paraId="6F0E12E1" w14:textId="53F4EF10" w:rsidTr="00531A04">
        <w:tc>
          <w:tcPr>
            <w:tcW w:w="1996" w:type="dxa"/>
            <w:tcBorders>
              <w:top w:val="single" w:sz="6" w:space="0" w:color="auto"/>
              <w:left w:val="single" w:sz="6" w:space="0" w:color="auto"/>
              <w:bottom w:val="single" w:sz="6" w:space="0" w:color="auto"/>
              <w:right w:val="single" w:sz="6" w:space="0" w:color="auto"/>
            </w:tcBorders>
            <w:vAlign w:val="center"/>
            <w:hideMark/>
          </w:tcPr>
          <w:p w14:paraId="765E09C8" w14:textId="71503C46" w:rsidR="00A04A77" w:rsidRPr="007F1038" w:rsidRDefault="00B22AD1"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 xml:space="preserve">Pamięć </w:t>
            </w:r>
            <w:r w:rsidR="00A04A77" w:rsidRPr="007F1038">
              <w:rPr>
                <w:rFonts w:ascii="Arial" w:eastAsia="Times New Roman" w:hAnsi="Arial" w:cs="Arial"/>
                <w:b/>
                <w:bCs/>
              </w:rPr>
              <w:t>RAM</w:t>
            </w:r>
            <w:r w:rsidR="00A04A77" w:rsidRPr="007F1038">
              <w:rPr>
                <w:rFonts w:ascii="Arial" w:eastAsia="Times New Roman" w:hAnsi="Arial" w:cs="Arial"/>
              </w:rPr>
              <w:t> </w:t>
            </w:r>
          </w:p>
        </w:tc>
        <w:tc>
          <w:tcPr>
            <w:tcW w:w="8069" w:type="dxa"/>
            <w:tcBorders>
              <w:top w:val="single" w:sz="6" w:space="0" w:color="auto"/>
              <w:left w:val="single" w:sz="6" w:space="0" w:color="auto"/>
              <w:bottom w:val="single" w:sz="6" w:space="0" w:color="auto"/>
              <w:right w:val="single" w:sz="6" w:space="0" w:color="auto"/>
            </w:tcBorders>
            <w:vAlign w:val="center"/>
            <w:hideMark/>
          </w:tcPr>
          <w:p w14:paraId="2CDA8756" w14:textId="26BF6100" w:rsidR="003645E1" w:rsidRPr="007F1038" w:rsidRDefault="006F6FB9" w:rsidP="007F1038">
            <w:pPr>
              <w:spacing w:after="0" w:line="240" w:lineRule="auto"/>
              <w:ind w:left="127" w:right="129" w:firstLine="4"/>
              <w:rPr>
                <w:rFonts w:ascii="Arial" w:hAnsi="Arial" w:cs="Arial"/>
              </w:rPr>
            </w:pPr>
            <w:r w:rsidRPr="007F1038">
              <w:rPr>
                <w:rFonts w:ascii="Arial" w:hAnsi="Arial" w:cs="Arial"/>
              </w:rPr>
              <w:t xml:space="preserve">Min </w:t>
            </w:r>
            <w:r w:rsidR="003645E1" w:rsidRPr="007F1038">
              <w:rPr>
                <w:rFonts w:ascii="Arial" w:hAnsi="Arial" w:cs="Arial"/>
              </w:rPr>
              <w:t>512 GB pamięci RAM;</w:t>
            </w:r>
          </w:p>
          <w:p w14:paraId="10AA4462" w14:textId="3B0D921E" w:rsidR="00A04A77" w:rsidRPr="007F1038" w:rsidRDefault="003645E1" w:rsidP="007F1038">
            <w:pPr>
              <w:spacing w:after="0" w:line="240" w:lineRule="auto"/>
              <w:ind w:left="127" w:right="129" w:firstLine="4"/>
              <w:textAlignment w:val="baseline"/>
              <w:rPr>
                <w:rFonts w:ascii="Arial" w:eastAsia="Times New Roman" w:hAnsi="Arial" w:cs="Arial"/>
              </w:rPr>
            </w:pPr>
            <w:r w:rsidRPr="007F1038">
              <w:rPr>
                <w:rFonts w:ascii="Arial" w:hAnsi="Arial" w:cs="Arial"/>
              </w:rPr>
              <w:lastRenderedPageBreak/>
              <w:t>DDR5 Registered 6400MT/s</w:t>
            </w:r>
            <w:r w:rsidRPr="007F1038">
              <w:rPr>
                <w:rFonts w:ascii="Arial" w:eastAsia="Times New Roman" w:hAnsi="Arial" w:cs="Arial"/>
              </w:rPr>
              <w:t xml:space="preserve"> </w:t>
            </w:r>
          </w:p>
        </w:tc>
        <w:tc>
          <w:tcPr>
            <w:tcW w:w="5575" w:type="dxa"/>
            <w:tcBorders>
              <w:top w:val="single" w:sz="6" w:space="0" w:color="auto"/>
              <w:left w:val="single" w:sz="6" w:space="0" w:color="auto"/>
              <w:bottom w:val="single" w:sz="6" w:space="0" w:color="auto"/>
              <w:right w:val="single" w:sz="6" w:space="0" w:color="auto"/>
            </w:tcBorders>
          </w:tcPr>
          <w:p w14:paraId="768423A8" w14:textId="1DBF086B" w:rsidR="00A04A77" w:rsidRPr="007F1038" w:rsidRDefault="000D62F2" w:rsidP="007F1038">
            <w:pPr>
              <w:spacing w:after="0" w:line="240" w:lineRule="auto"/>
              <w:ind w:left="375"/>
              <w:textAlignment w:val="baseline"/>
              <w:rPr>
                <w:rFonts w:ascii="Arial" w:eastAsia="Times New Roman" w:hAnsi="Arial" w:cs="Arial"/>
              </w:rPr>
            </w:pPr>
            <w:r w:rsidRPr="007F1038">
              <w:rPr>
                <w:rFonts w:ascii="Arial" w:eastAsia="Times New Roman" w:hAnsi="Arial" w:cs="Arial"/>
              </w:rPr>
              <w:lastRenderedPageBreak/>
              <w:t>Podać</w:t>
            </w:r>
          </w:p>
        </w:tc>
      </w:tr>
      <w:tr w:rsidR="000733D8" w:rsidRPr="007F1038" w14:paraId="404B8361" w14:textId="4658E4FC" w:rsidTr="00531A04">
        <w:tc>
          <w:tcPr>
            <w:tcW w:w="1996" w:type="dxa"/>
            <w:tcBorders>
              <w:top w:val="single" w:sz="6" w:space="0" w:color="auto"/>
              <w:left w:val="single" w:sz="6" w:space="0" w:color="auto"/>
              <w:bottom w:val="single" w:sz="6" w:space="0" w:color="auto"/>
              <w:right w:val="single" w:sz="6" w:space="0" w:color="auto"/>
            </w:tcBorders>
            <w:vAlign w:val="center"/>
          </w:tcPr>
          <w:p w14:paraId="09F7332F" w14:textId="5756BAB4" w:rsidR="00A04A77" w:rsidRPr="007F1038" w:rsidRDefault="003645E1" w:rsidP="007F1038">
            <w:pPr>
              <w:spacing w:after="0" w:line="240" w:lineRule="auto"/>
              <w:jc w:val="center"/>
              <w:textAlignment w:val="baseline"/>
              <w:rPr>
                <w:rFonts w:ascii="Arial" w:eastAsia="Times New Roman" w:hAnsi="Arial" w:cs="Arial"/>
                <w:b/>
                <w:bCs/>
              </w:rPr>
            </w:pPr>
            <w:r w:rsidRPr="007F1038">
              <w:rPr>
                <w:rFonts w:ascii="Arial" w:eastAsia="Times New Roman" w:hAnsi="Arial" w:cs="Arial"/>
                <w:b/>
                <w:bCs/>
              </w:rPr>
              <w:t>Kontrolery LAN</w:t>
            </w:r>
          </w:p>
        </w:tc>
        <w:tc>
          <w:tcPr>
            <w:tcW w:w="8069" w:type="dxa"/>
            <w:tcBorders>
              <w:top w:val="single" w:sz="6" w:space="0" w:color="auto"/>
              <w:left w:val="single" w:sz="6" w:space="0" w:color="auto"/>
              <w:bottom w:val="single" w:sz="6" w:space="0" w:color="auto"/>
              <w:right w:val="single" w:sz="6" w:space="0" w:color="auto"/>
            </w:tcBorders>
            <w:vAlign w:val="center"/>
          </w:tcPr>
          <w:p w14:paraId="425DCB6C" w14:textId="4AC2DFD5" w:rsidR="003645E1" w:rsidRPr="007F1038" w:rsidRDefault="003645E1" w:rsidP="007F1038">
            <w:pPr>
              <w:spacing w:after="0" w:line="240" w:lineRule="auto"/>
              <w:ind w:left="127" w:right="129" w:firstLine="4"/>
              <w:rPr>
                <w:rFonts w:ascii="Arial" w:hAnsi="Arial" w:cs="Arial"/>
              </w:rPr>
            </w:pPr>
            <w:r w:rsidRPr="007F1038">
              <w:rPr>
                <w:rFonts w:ascii="Arial" w:hAnsi="Arial" w:cs="Arial"/>
              </w:rPr>
              <w:t>Interfejsy LAN, nie zajmujące żadnego z dostępnych slotów PCI Express: 4x 25Gbit SFP28 MMF LC oraz 2x 1Gbit Base-T w tym jeden port do zarządzania OOB serwerem;</w:t>
            </w:r>
          </w:p>
          <w:p w14:paraId="6B7345D9" w14:textId="3E18F30C" w:rsidR="00A04A77" w:rsidRPr="007F1038" w:rsidRDefault="003645E1" w:rsidP="007F1038">
            <w:pPr>
              <w:spacing w:after="0" w:line="240" w:lineRule="auto"/>
              <w:ind w:left="127" w:right="129" w:firstLine="4"/>
              <w:rPr>
                <w:rFonts w:ascii="Arial" w:hAnsi="Arial" w:cs="Arial"/>
                <w:lang w:val="en-US"/>
              </w:rPr>
            </w:pPr>
            <w:r w:rsidRPr="007F1038">
              <w:rPr>
                <w:rFonts w:ascii="Arial" w:hAnsi="Arial" w:cs="Arial"/>
                <w:lang w:val="en-US"/>
              </w:rPr>
              <w:t>4x 25Gbit SFP28 MMF LC</w:t>
            </w:r>
          </w:p>
        </w:tc>
        <w:tc>
          <w:tcPr>
            <w:tcW w:w="5575" w:type="dxa"/>
            <w:tcBorders>
              <w:top w:val="single" w:sz="6" w:space="0" w:color="auto"/>
              <w:left w:val="single" w:sz="6" w:space="0" w:color="auto"/>
              <w:bottom w:val="single" w:sz="6" w:space="0" w:color="auto"/>
              <w:right w:val="single" w:sz="6" w:space="0" w:color="auto"/>
            </w:tcBorders>
          </w:tcPr>
          <w:p w14:paraId="24FEBC87" w14:textId="77777777" w:rsidR="00A04A77" w:rsidRPr="007F1038" w:rsidRDefault="00A04A77" w:rsidP="007F1038">
            <w:pPr>
              <w:spacing w:after="0" w:line="240" w:lineRule="auto"/>
              <w:textAlignment w:val="baseline"/>
              <w:rPr>
                <w:rFonts w:ascii="Arial" w:eastAsia="Times New Roman" w:hAnsi="Arial" w:cs="Arial"/>
                <w:color w:val="000000"/>
                <w:lang w:val="en-US"/>
              </w:rPr>
            </w:pPr>
          </w:p>
          <w:p w14:paraId="5B556240" w14:textId="62056877" w:rsidR="00817CF7" w:rsidRPr="007F1038" w:rsidRDefault="00D652DF" w:rsidP="007F1038">
            <w:pPr>
              <w:spacing w:after="0" w:line="240" w:lineRule="auto"/>
              <w:textAlignment w:val="baseline"/>
              <w:rPr>
                <w:rFonts w:ascii="Arial" w:eastAsia="Times New Roman" w:hAnsi="Arial" w:cs="Arial"/>
                <w:color w:val="000000"/>
                <w:lang w:val="en-US"/>
              </w:rPr>
            </w:pPr>
            <w:r w:rsidRPr="00D652DF">
              <w:rPr>
                <w:rFonts w:ascii="Arial" w:eastAsia="Times New Roman" w:hAnsi="Arial" w:cs="Arial"/>
                <w:color w:val="EE0000"/>
                <w:lang w:val="en-US"/>
              </w:rPr>
              <w:t>podać</w:t>
            </w:r>
          </w:p>
        </w:tc>
      </w:tr>
      <w:tr w:rsidR="000733D8" w:rsidRPr="007F1038" w14:paraId="06951B33" w14:textId="75A70EC2" w:rsidTr="003645E1">
        <w:tc>
          <w:tcPr>
            <w:tcW w:w="1996" w:type="dxa"/>
            <w:tcBorders>
              <w:top w:val="single" w:sz="6" w:space="0" w:color="auto"/>
              <w:left w:val="single" w:sz="6" w:space="0" w:color="auto"/>
              <w:bottom w:val="single" w:sz="6" w:space="0" w:color="auto"/>
              <w:right w:val="single" w:sz="6" w:space="0" w:color="auto"/>
            </w:tcBorders>
            <w:vAlign w:val="center"/>
          </w:tcPr>
          <w:p w14:paraId="2BFBE94B" w14:textId="2DF67E5F" w:rsidR="00A04A77" w:rsidRPr="007F1038" w:rsidRDefault="003645E1" w:rsidP="007F1038">
            <w:pPr>
              <w:spacing w:after="0" w:line="240" w:lineRule="auto"/>
              <w:jc w:val="center"/>
              <w:textAlignment w:val="baseline"/>
              <w:rPr>
                <w:rFonts w:ascii="Arial" w:eastAsia="Times New Roman" w:hAnsi="Arial" w:cs="Arial"/>
                <w:b/>
                <w:bCs/>
              </w:rPr>
            </w:pPr>
            <w:r w:rsidRPr="007F1038">
              <w:rPr>
                <w:rFonts w:ascii="Arial" w:eastAsia="Times New Roman" w:hAnsi="Arial" w:cs="Arial"/>
                <w:b/>
                <w:bCs/>
              </w:rPr>
              <w:t>Kontrolery I/O</w:t>
            </w:r>
          </w:p>
        </w:tc>
        <w:tc>
          <w:tcPr>
            <w:tcW w:w="8069" w:type="dxa"/>
            <w:tcBorders>
              <w:top w:val="single" w:sz="6" w:space="0" w:color="auto"/>
              <w:left w:val="single" w:sz="6" w:space="0" w:color="auto"/>
              <w:bottom w:val="single" w:sz="6" w:space="0" w:color="auto"/>
              <w:right w:val="single" w:sz="6" w:space="0" w:color="auto"/>
            </w:tcBorders>
            <w:vAlign w:val="center"/>
          </w:tcPr>
          <w:p w14:paraId="4EB165A4" w14:textId="53CDE049" w:rsidR="00A04A77" w:rsidRPr="007F1038" w:rsidRDefault="003645E1" w:rsidP="007F1038">
            <w:pPr>
              <w:spacing w:after="0" w:line="240" w:lineRule="auto"/>
              <w:ind w:left="127" w:right="129" w:firstLine="4"/>
              <w:textAlignment w:val="baseline"/>
              <w:rPr>
                <w:rFonts w:ascii="Arial" w:eastAsia="Times New Roman" w:hAnsi="Arial" w:cs="Arial"/>
                <w:color w:val="000000"/>
              </w:rPr>
            </w:pPr>
            <w:r w:rsidRPr="007F1038">
              <w:rPr>
                <w:rFonts w:ascii="Arial" w:hAnsi="Arial" w:cs="Arial"/>
              </w:rPr>
              <w:t>Kontroler SAS HBA obsługujący 10 dysków wewnętrznych;</w:t>
            </w:r>
          </w:p>
        </w:tc>
        <w:tc>
          <w:tcPr>
            <w:tcW w:w="5575" w:type="dxa"/>
            <w:tcBorders>
              <w:top w:val="single" w:sz="6" w:space="0" w:color="auto"/>
              <w:left w:val="single" w:sz="6" w:space="0" w:color="auto"/>
              <w:bottom w:val="single" w:sz="6" w:space="0" w:color="auto"/>
              <w:right w:val="single" w:sz="6" w:space="0" w:color="auto"/>
            </w:tcBorders>
          </w:tcPr>
          <w:p w14:paraId="24EE1CB1" w14:textId="77777777" w:rsidR="00A04A77" w:rsidRPr="007F1038" w:rsidRDefault="00A04A77" w:rsidP="007F1038">
            <w:pPr>
              <w:spacing w:after="0" w:line="240" w:lineRule="auto"/>
              <w:ind w:left="233"/>
              <w:textAlignment w:val="baseline"/>
              <w:rPr>
                <w:rFonts w:ascii="Arial" w:eastAsia="Times New Roman" w:hAnsi="Arial" w:cs="Arial"/>
                <w:color w:val="000000"/>
              </w:rPr>
            </w:pPr>
          </w:p>
        </w:tc>
      </w:tr>
      <w:tr w:rsidR="000733D8" w:rsidRPr="007F1038" w14:paraId="264C7517" w14:textId="5DCF81A6" w:rsidTr="00531A04">
        <w:tc>
          <w:tcPr>
            <w:tcW w:w="1996" w:type="dxa"/>
            <w:tcBorders>
              <w:top w:val="single" w:sz="6" w:space="0" w:color="auto"/>
              <w:left w:val="single" w:sz="6" w:space="0" w:color="auto"/>
              <w:bottom w:val="single" w:sz="6" w:space="0" w:color="auto"/>
              <w:right w:val="single" w:sz="6" w:space="0" w:color="auto"/>
            </w:tcBorders>
            <w:vAlign w:val="center"/>
            <w:hideMark/>
          </w:tcPr>
          <w:p w14:paraId="2141261B" w14:textId="77777777" w:rsidR="00A04A77" w:rsidRPr="007F1038" w:rsidRDefault="00A04A77"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Dyski twarde</w:t>
            </w:r>
            <w:r w:rsidRPr="007F1038">
              <w:rPr>
                <w:rFonts w:ascii="Arial" w:eastAsia="Times New Roman" w:hAnsi="Arial" w:cs="Arial"/>
              </w:rPr>
              <w:t> </w:t>
            </w:r>
          </w:p>
        </w:tc>
        <w:tc>
          <w:tcPr>
            <w:tcW w:w="8069" w:type="dxa"/>
            <w:tcBorders>
              <w:top w:val="single" w:sz="6" w:space="0" w:color="auto"/>
              <w:left w:val="single" w:sz="6" w:space="0" w:color="auto"/>
              <w:bottom w:val="single" w:sz="6" w:space="0" w:color="auto"/>
              <w:right w:val="single" w:sz="6" w:space="0" w:color="auto"/>
            </w:tcBorders>
            <w:vAlign w:val="center"/>
            <w:hideMark/>
          </w:tcPr>
          <w:p w14:paraId="22011D7D" w14:textId="77777777" w:rsidR="003645E1" w:rsidRPr="007F1038" w:rsidRDefault="003645E1" w:rsidP="007F1038">
            <w:pPr>
              <w:spacing w:after="0" w:line="240" w:lineRule="auto"/>
              <w:ind w:left="127" w:right="129" w:firstLine="4"/>
              <w:rPr>
                <w:rFonts w:ascii="Arial" w:eastAsia="Times New Roman" w:hAnsi="Arial" w:cs="Arial"/>
                <w:color w:val="000000"/>
              </w:rPr>
            </w:pPr>
            <w:r w:rsidRPr="007F1038">
              <w:rPr>
                <w:rFonts w:ascii="Arial" w:eastAsia="Times New Roman" w:hAnsi="Arial" w:cs="Arial"/>
                <w:color w:val="000000"/>
              </w:rPr>
              <w:t>Zainstalowane 2 szt. dysków SSD SATA Hot-Plug 960GB DWPD&gt;=4.5;</w:t>
            </w:r>
          </w:p>
          <w:p w14:paraId="6D2B042F" w14:textId="1FD51110" w:rsidR="00A04A77" w:rsidRPr="007F1038" w:rsidRDefault="003645E1" w:rsidP="007F1038">
            <w:pPr>
              <w:spacing w:after="0" w:line="240" w:lineRule="auto"/>
              <w:ind w:left="127" w:right="129" w:firstLine="4"/>
              <w:rPr>
                <w:rFonts w:ascii="Arial" w:eastAsia="Times New Roman" w:hAnsi="Arial" w:cs="Arial"/>
                <w:color w:val="000000"/>
              </w:rPr>
            </w:pPr>
            <w:r w:rsidRPr="007F1038">
              <w:rPr>
                <w:rFonts w:ascii="Arial" w:eastAsia="Times New Roman" w:hAnsi="Arial" w:cs="Arial"/>
                <w:color w:val="000000"/>
              </w:rPr>
              <w:t>Zainstalowane 8 szt. dysków SSD SATA Hot-Plug 3,84TB DWPD&gt;=3.5;.</w:t>
            </w:r>
          </w:p>
        </w:tc>
        <w:tc>
          <w:tcPr>
            <w:tcW w:w="5575" w:type="dxa"/>
            <w:tcBorders>
              <w:top w:val="single" w:sz="6" w:space="0" w:color="auto"/>
              <w:left w:val="single" w:sz="6" w:space="0" w:color="auto"/>
              <w:bottom w:val="single" w:sz="6" w:space="0" w:color="auto"/>
              <w:right w:val="single" w:sz="6" w:space="0" w:color="auto"/>
            </w:tcBorders>
          </w:tcPr>
          <w:p w14:paraId="7CADA4DA" w14:textId="77777777" w:rsidR="00A04A77" w:rsidRPr="007F1038" w:rsidRDefault="00A04A77" w:rsidP="007F1038">
            <w:pPr>
              <w:spacing w:after="0" w:line="240" w:lineRule="auto"/>
              <w:rPr>
                <w:rFonts w:ascii="Arial" w:eastAsia="Times New Roman" w:hAnsi="Arial" w:cs="Arial"/>
                <w:color w:val="000000"/>
              </w:rPr>
            </w:pPr>
          </w:p>
        </w:tc>
      </w:tr>
      <w:tr w:rsidR="000733D8" w:rsidRPr="007F1038" w14:paraId="425BFE4D" w14:textId="2C9A4073" w:rsidTr="00531A04">
        <w:trPr>
          <w:trHeight w:val="525"/>
        </w:trPr>
        <w:tc>
          <w:tcPr>
            <w:tcW w:w="1996" w:type="dxa"/>
            <w:tcBorders>
              <w:top w:val="single" w:sz="6" w:space="0" w:color="auto"/>
              <w:left w:val="single" w:sz="6" w:space="0" w:color="auto"/>
              <w:bottom w:val="single" w:sz="6" w:space="0" w:color="auto"/>
              <w:right w:val="single" w:sz="6" w:space="0" w:color="auto"/>
            </w:tcBorders>
            <w:vAlign w:val="center"/>
          </w:tcPr>
          <w:p w14:paraId="5E34AA20" w14:textId="792D2C88" w:rsidR="00A04A77" w:rsidRPr="007F1038" w:rsidRDefault="003645E1" w:rsidP="007F1038">
            <w:pPr>
              <w:spacing w:after="0" w:line="240" w:lineRule="auto"/>
              <w:jc w:val="center"/>
              <w:textAlignment w:val="baseline"/>
              <w:rPr>
                <w:rFonts w:ascii="Arial" w:eastAsia="Times New Roman" w:hAnsi="Arial" w:cs="Arial"/>
                <w:b/>
                <w:bCs/>
              </w:rPr>
            </w:pPr>
            <w:r w:rsidRPr="007F1038">
              <w:rPr>
                <w:rFonts w:ascii="Arial" w:eastAsia="Times New Roman" w:hAnsi="Arial" w:cs="Arial"/>
                <w:b/>
                <w:bCs/>
              </w:rPr>
              <w:t>Zasilanie, chłodzenie</w:t>
            </w:r>
          </w:p>
        </w:tc>
        <w:tc>
          <w:tcPr>
            <w:tcW w:w="8069" w:type="dxa"/>
            <w:tcBorders>
              <w:top w:val="single" w:sz="6" w:space="0" w:color="auto"/>
              <w:left w:val="single" w:sz="6" w:space="0" w:color="auto"/>
              <w:bottom w:val="single" w:sz="6" w:space="0" w:color="auto"/>
              <w:right w:val="single" w:sz="6" w:space="0" w:color="auto"/>
            </w:tcBorders>
            <w:vAlign w:val="center"/>
          </w:tcPr>
          <w:p w14:paraId="390EE30F" w14:textId="77777777" w:rsidR="003645E1" w:rsidRPr="007F1038" w:rsidRDefault="003645E1" w:rsidP="007F1038">
            <w:pPr>
              <w:spacing w:after="0" w:line="240" w:lineRule="auto"/>
              <w:ind w:left="127" w:right="129" w:firstLine="4"/>
              <w:rPr>
                <w:rFonts w:ascii="Arial" w:eastAsia="Times New Roman" w:hAnsi="Arial" w:cs="Arial"/>
                <w:color w:val="000000"/>
              </w:rPr>
            </w:pPr>
            <w:r w:rsidRPr="007F1038">
              <w:rPr>
                <w:rFonts w:ascii="Arial" w:eastAsia="Times New Roman" w:hAnsi="Arial" w:cs="Arial"/>
                <w:color w:val="000000"/>
              </w:rPr>
              <w:t>Redundantne zasilacze hotplug o sprawności 96% (tzw. klasa Titanium) o mocy 900W;</w:t>
            </w:r>
          </w:p>
          <w:p w14:paraId="256F855D" w14:textId="19C393CC" w:rsidR="00A04A77" w:rsidRPr="007F1038" w:rsidRDefault="003645E1" w:rsidP="007F1038">
            <w:pPr>
              <w:spacing w:after="0" w:line="240" w:lineRule="auto"/>
              <w:ind w:left="127" w:right="129" w:firstLine="4"/>
              <w:rPr>
                <w:rFonts w:ascii="Arial" w:eastAsia="Times New Roman" w:hAnsi="Arial" w:cs="Arial"/>
                <w:color w:val="000000"/>
              </w:rPr>
            </w:pPr>
            <w:r w:rsidRPr="007F1038">
              <w:rPr>
                <w:rFonts w:ascii="Arial" w:eastAsia="Times New Roman" w:hAnsi="Arial" w:cs="Arial"/>
                <w:color w:val="000000"/>
              </w:rPr>
              <w:t>Redundantne wentylatory hotplug.</w:t>
            </w:r>
          </w:p>
        </w:tc>
        <w:tc>
          <w:tcPr>
            <w:tcW w:w="5575" w:type="dxa"/>
            <w:tcBorders>
              <w:top w:val="single" w:sz="6" w:space="0" w:color="auto"/>
              <w:left w:val="single" w:sz="6" w:space="0" w:color="auto"/>
              <w:bottom w:val="single" w:sz="6" w:space="0" w:color="auto"/>
              <w:right w:val="single" w:sz="6" w:space="0" w:color="auto"/>
            </w:tcBorders>
          </w:tcPr>
          <w:p w14:paraId="34A73BFE" w14:textId="77777777" w:rsidR="00A04A77" w:rsidRPr="007F1038" w:rsidRDefault="00A04A77" w:rsidP="007F1038">
            <w:pPr>
              <w:spacing w:after="0" w:line="240" w:lineRule="auto"/>
              <w:ind w:left="91"/>
              <w:rPr>
                <w:rFonts w:ascii="Arial" w:eastAsia="Times New Roman" w:hAnsi="Arial" w:cs="Arial"/>
                <w:color w:val="000000"/>
              </w:rPr>
            </w:pPr>
          </w:p>
        </w:tc>
      </w:tr>
      <w:tr w:rsidR="000733D8" w:rsidRPr="007F1038" w14:paraId="52906799" w14:textId="0EB54C4E" w:rsidTr="00531A04">
        <w:tc>
          <w:tcPr>
            <w:tcW w:w="1996" w:type="dxa"/>
            <w:tcBorders>
              <w:top w:val="single" w:sz="6" w:space="0" w:color="auto"/>
              <w:left w:val="single" w:sz="6" w:space="0" w:color="auto"/>
              <w:bottom w:val="single" w:sz="6" w:space="0" w:color="auto"/>
              <w:right w:val="single" w:sz="6" w:space="0" w:color="auto"/>
            </w:tcBorders>
            <w:vAlign w:val="center"/>
            <w:hideMark/>
          </w:tcPr>
          <w:p w14:paraId="5E37AEAE" w14:textId="77777777" w:rsidR="00A04A77" w:rsidRPr="007F1038" w:rsidRDefault="00A04A77"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lang w:val="de-DE"/>
              </w:rPr>
              <w:t>Wbudowane porty</w:t>
            </w:r>
            <w:r w:rsidRPr="007F1038">
              <w:rPr>
                <w:rFonts w:ascii="Arial" w:eastAsia="Times New Roman" w:hAnsi="Arial" w:cs="Arial"/>
              </w:rPr>
              <w:t> </w:t>
            </w:r>
          </w:p>
        </w:tc>
        <w:tc>
          <w:tcPr>
            <w:tcW w:w="8069" w:type="dxa"/>
            <w:tcBorders>
              <w:top w:val="single" w:sz="6" w:space="0" w:color="auto"/>
              <w:left w:val="single" w:sz="6" w:space="0" w:color="auto"/>
              <w:bottom w:val="single" w:sz="6" w:space="0" w:color="auto"/>
              <w:right w:val="single" w:sz="6" w:space="0" w:color="auto"/>
            </w:tcBorders>
            <w:vAlign w:val="center"/>
            <w:hideMark/>
          </w:tcPr>
          <w:p w14:paraId="10FA24EB" w14:textId="77777777" w:rsidR="003645E1" w:rsidRPr="007F1038" w:rsidRDefault="003645E1" w:rsidP="007F1038">
            <w:pPr>
              <w:spacing w:after="0" w:line="240" w:lineRule="auto"/>
              <w:ind w:left="127" w:right="129" w:firstLine="4"/>
              <w:textAlignment w:val="baseline"/>
              <w:rPr>
                <w:rFonts w:ascii="Arial" w:eastAsia="Times New Roman" w:hAnsi="Arial" w:cs="Arial"/>
                <w:color w:val="000000"/>
              </w:rPr>
            </w:pPr>
            <w:r w:rsidRPr="007F1038">
              <w:rPr>
                <w:rFonts w:ascii="Arial" w:eastAsia="Times New Roman" w:hAnsi="Arial" w:cs="Arial"/>
                <w:color w:val="000000"/>
              </w:rPr>
              <w:t>Zintegrowana karta graficzna ze złączem cyfrowym Display Port lub DVI  z tyłu serwera;</w:t>
            </w:r>
          </w:p>
          <w:p w14:paraId="67670F7B" w14:textId="424FAF05" w:rsidR="003645E1" w:rsidRPr="007F1038" w:rsidRDefault="003645E1" w:rsidP="007F1038">
            <w:pPr>
              <w:spacing w:after="0" w:line="240" w:lineRule="auto"/>
              <w:ind w:left="127" w:right="129" w:firstLine="4"/>
              <w:textAlignment w:val="baseline"/>
              <w:rPr>
                <w:rFonts w:ascii="Arial" w:eastAsia="Times New Roman" w:hAnsi="Arial" w:cs="Arial"/>
                <w:color w:val="000000"/>
              </w:rPr>
            </w:pPr>
            <w:r w:rsidRPr="007F1038">
              <w:rPr>
                <w:rFonts w:ascii="Arial" w:eastAsia="Times New Roman" w:hAnsi="Arial" w:cs="Arial"/>
                <w:color w:val="000000"/>
              </w:rPr>
              <w:t>2 porty USB na froncie obudowy w tym jeden port umożliwiający podłączenie do karty zarządzającej;;</w:t>
            </w:r>
          </w:p>
          <w:p w14:paraId="77C9BFCA" w14:textId="69C0D881" w:rsidR="003645E1" w:rsidRPr="007F1038" w:rsidRDefault="003645E1" w:rsidP="007F1038">
            <w:pPr>
              <w:spacing w:after="0" w:line="240" w:lineRule="auto"/>
              <w:ind w:left="127" w:right="129" w:firstLine="4"/>
              <w:textAlignment w:val="baseline"/>
              <w:rPr>
                <w:rFonts w:ascii="Arial" w:eastAsia="Times New Roman" w:hAnsi="Arial" w:cs="Arial"/>
                <w:color w:val="000000"/>
              </w:rPr>
            </w:pPr>
            <w:r w:rsidRPr="007F1038">
              <w:rPr>
                <w:rFonts w:ascii="Arial" w:eastAsia="Times New Roman" w:hAnsi="Arial" w:cs="Arial"/>
                <w:color w:val="000000"/>
              </w:rPr>
              <w:t>2 porty USB 3.2 z tyłu obudowy;</w:t>
            </w:r>
          </w:p>
          <w:p w14:paraId="11CFADFC" w14:textId="4D7CAE54" w:rsidR="003645E1" w:rsidRPr="007F1038" w:rsidRDefault="003645E1" w:rsidP="007F1038">
            <w:pPr>
              <w:spacing w:after="0" w:line="240" w:lineRule="auto"/>
              <w:ind w:left="127" w:right="129" w:firstLine="4"/>
              <w:textAlignment w:val="baseline"/>
              <w:rPr>
                <w:rFonts w:ascii="Arial" w:eastAsia="Times New Roman" w:hAnsi="Arial" w:cs="Arial"/>
                <w:color w:val="000000"/>
              </w:rPr>
            </w:pPr>
            <w:r w:rsidRPr="007F1038">
              <w:rPr>
                <w:rFonts w:ascii="Arial" w:eastAsia="Times New Roman" w:hAnsi="Arial" w:cs="Arial"/>
                <w:color w:val="000000"/>
              </w:rPr>
              <w:t>1 port USB 3.2 wewnętrzny;</w:t>
            </w:r>
          </w:p>
          <w:p w14:paraId="14EFE77D" w14:textId="6FBD1DF1" w:rsidR="00A04A77" w:rsidRPr="007F1038" w:rsidRDefault="003645E1" w:rsidP="007F1038">
            <w:pPr>
              <w:spacing w:after="0" w:line="240" w:lineRule="auto"/>
              <w:ind w:left="127" w:right="129" w:firstLine="4"/>
              <w:textAlignment w:val="baseline"/>
              <w:rPr>
                <w:rFonts w:ascii="Arial" w:eastAsia="Times New Roman" w:hAnsi="Arial" w:cs="Arial"/>
              </w:rPr>
            </w:pPr>
            <w:r w:rsidRPr="007F1038">
              <w:rPr>
                <w:rFonts w:ascii="Arial" w:eastAsia="Times New Roman" w:hAnsi="Arial" w:cs="Arial"/>
                <w:color w:val="000000"/>
              </w:rPr>
              <w:t>Ilość dostępnych złącz USB nie może być osiągnięta poprzez stosowanie zewnętrznych przejściówek, rozgałęziaczy czy dodatkowych kart rozszerzeń zajmujących jakikolwiek slot PCI Express i/lub USB serwera.</w:t>
            </w:r>
          </w:p>
        </w:tc>
        <w:tc>
          <w:tcPr>
            <w:tcW w:w="5575" w:type="dxa"/>
            <w:tcBorders>
              <w:top w:val="single" w:sz="6" w:space="0" w:color="auto"/>
              <w:left w:val="single" w:sz="6" w:space="0" w:color="auto"/>
              <w:bottom w:val="single" w:sz="6" w:space="0" w:color="auto"/>
              <w:right w:val="single" w:sz="6" w:space="0" w:color="auto"/>
            </w:tcBorders>
          </w:tcPr>
          <w:p w14:paraId="5C3CF552" w14:textId="77777777" w:rsidR="00A04A77" w:rsidRPr="007F1038" w:rsidRDefault="00A04A77" w:rsidP="007F1038">
            <w:pPr>
              <w:spacing w:after="0" w:line="240" w:lineRule="auto"/>
              <w:ind w:left="91"/>
              <w:textAlignment w:val="baseline"/>
              <w:rPr>
                <w:rFonts w:ascii="Arial" w:eastAsia="Times New Roman" w:hAnsi="Arial" w:cs="Arial"/>
                <w:color w:val="000000"/>
              </w:rPr>
            </w:pPr>
          </w:p>
        </w:tc>
      </w:tr>
      <w:tr w:rsidR="000733D8" w:rsidRPr="007F1038" w14:paraId="28709478" w14:textId="694FC83B" w:rsidTr="00531A04">
        <w:tc>
          <w:tcPr>
            <w:tcW w:w="1996" w:type="dxa"/>
            <w:tcBorders>
              <w:top w:val="single" w:sz="6" w:space="0" w:color="auto"/>
              <w:left w:val="single" w:sz="6" w:space="0" w:color="auto"/>
              <w:bottom w:val="single" w:sz="6" w:space="0" w:color="auto"/>
              <w:right w:val="single" w:sz="6" w:space="0" w:color="auto"/>
            </w:tcBorders>
            <w:vAlign w:val="center"/>
          </w:tcPr>
          <w:p w14:paraId="68A74210" w14:textId="3322C46F" w:rsidR="00A04A77" w:rsidRPr="007F1038" w:rsidRDefault="003645E1" w:rsidP="007F1038">
            <w:pPr>
              <w:spacing w:after="0" w:line="240" w:lineRule="auto"/>
              <w:jc w:val="center"/>
              <w:textAlignment w:val="baseline"/>
              <w:rPr>
                <w:rFonts w:ascii="Arial" w:eastAsia="Times New Roman" w:hAnsi="Arial" w:cs="Arial"/>
                <w:b/>
                <w:bCs/>
              </w:rPr>
            </w:pPr>
            <w:r w:rsidRPr="007F1038">
              <w:rPr>
                <w:rFonts w:ascii="Arial" w:eastAsia="Times New Roman" w:hAnsi="Arial" w:cs="Arial"/>
                <w:b/>
                <w:bCs/>
              </w:rPr>
              <w:t>Zarządzanie</w:t>
            </w:r>
          </w:p>
        </w:tc>
        <w:tc>
          <w:tcPr>
            <w:tcW w:w="8069" w:type="dxa"/>
            <w:tcBorders>
              <w:top w:val="single" w:sz="6" w:space="0" w:color="auto"/>
              <w:left w:val="single" w:sz="6" w:space="0" w:color="auto"/>
              <w:bottom w:val="single" w:sz="6" w:space="0" w:color="auto"/>
              <w:right w:val="single" w:sz="6" w:space="0" w:color="auto"/>
            </w:tcBorders>
            <w:vAlign w:val="center"/>
          </w:tcPr>
          <w:p w14:paraId="5DE72E6B" w14:textId="77777777"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Wbudowane diody informacyjne lub wyświetlacz informujące o stanie serwera - system przewidywania, rozpoznawania awarii;</w:t>
            </w:r>
          </w:p>
          <w:p w14:paraId="08ECB051" w14:textId="7303137C"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informacja o statusie pracy (poprawny, przewidywana usterka lub usterka) następujących komponentów:</w:t>
            </w:r>
          </w:p>
          <w:p w14:paraId="7B34C70C" w14:textId="65916FD2"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karty rozszerzeń zainstalowane w dowolnym  slocie PCI Express;</w:t>
            </w:r>
          </w:p>
          <w:p w14:paraId="32C51D55" w14:textId="027F9ADB"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procesory CPU;</w:t>
            </w:r>
          </w:p>
          <w:p w14:paraId="4F031707" w14:textId="4D0C47E2"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pamięć RAM z dokładnością umożliwiającą jednoznaczną identyfikację uszkodzonego modułu pamięci RAM;</w:t>
            </w:r>
          </w:p>
          <w:p w14:paraId="44973684" w14:textId="73875C07"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status karty zarządzającej serwera;</w:t>
            </w:r>
          </w:p>
          <w:p w14:paraId="78135106" w14:textId="4D6D0710"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wentylatory;</w:t>
            </w:r>
          </w:p>
          <w:p w14:paraId="181842AD" w14:textId="37673C77"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bateria podtrzymująca ustawienia BIOS płyty głównej;</w:t>
            </w:r>
          </w:p>
          <w:p w14:paraId="75C2A51C" w14:textId="7F8907B3"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zasilacze;</w:t>
            </w:r>
          </w:p>
          <w:p w14:paraId="47452133" w14:textId="64569525"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lastRenderedPageBreak/>
              <w:t>system przewidywania/rozpoznawania awarii musi być niezależny i działać w przypadku odłączenia kabli zasilających serwera (podtrzymywany kondensatorowo lub bateryjnie w celu uruchomienia przy odłączonym zasilaniu sieciowym);</w:t>
            </w:r>
          </w:p>
          <w:p w14:paraId="42178F73" w14:textId="0F803320"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Zintegrowany z płytą główną serwera kontroler sprzętowy zdalnego zarządzania zgodny z IPMI 2.0 o funkcjonalnościach:</w:t>
            </w:r>
          </w:p>
          <w:p w14:paraId="1CE6F42A" w14:textId="6ABCA0C6"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Niezależny od systemu operacyjnego, sprzętowy kontroler umożliwiający pełne zarządzanie, zdalny restart serwera;</w:t>
            </w:r>
          </w:p>
          <w:p w14:paraId="6331AA60" w14:textId="3E31B316"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Dedykowana karta LAN 1 Gb/s, dedykowane złącze RJ-45 do komunikacji wyłącznie z kontrolerem zdalnego zarządzania z możliwością przeniesienia tej komunikacji na inną kartę sieciową współdzieloną z systemem operacyjnym;</w:t>
            </w:r>
          </w:p>
          <w:p w14:paraId="03620AC8" w14:textId="67C623C8"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Dostęp poprzez przeglądarkę Web, SSH;</w:t>
            </w:r>
          </w:p>
          <w:p w14:paraId="63444F54" w14:textId="397582EE"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Zarządzanie mocą i jej zużyciem oraz monitoring zużycia energii;</w:t>
            </w:r>
          </w:p>
          <w:p w14:paraId="4EA43DF4" w14:textId="0D0030F7"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Zarządzanie alarmami (zdarzenia poprzez SNMP);</w:t>
            </w:r>
          </w:p>
          <w:p w14:paraId="0DE99DD3" w14:textId="06A76523"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Możliwość przejęcia konsoli tekstowej;</w:t>
            </w:r>
          </w:p>
          <w:p w14:paraId="56585582" w14:textId="42B2B56C"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Przekierowanie konsoli graficznej na poziomie sprzętowym oraz możliwość montowania zdalnych napędów i ich obrazów na poziomie sprzętowym (cyfrowy KVM);</w:t>
            </w:r>
          </w:p>
          <w:p w14:paraId="15D53C5D" w14:textId="1F21F2B6"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Obsługa serwerów proxy (autentykacja);</w:t>
            </w:r>
          </w:p>
          <w:p w14:paraId="307970FC" w14:textId="79D5AE85"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Obsługa VLAN;</w:t>
            </w:r>
          </w:p>
          <w:p w14:paraId="3DF04C0A" w14:textId="173941F6"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Możliwość konfiguracji parametru Max. Transmission Unit (MTU);</w:t>
            </w:r>
          </w:p>
          <w:p w14:paraId="46A1E2F7" w14:textId="58402079"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Wsparcie dla protokołu SSDP;</w:t>
            </w:r>
          </w:p>
          <w:p w14:paraId="4B8CF492" w14:textId="1533DE68"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Obsługa protokołów TLS 1.2, SSL v3;</w:t>
            </w:r>
          </w:p>
          <w:p w14:paraId="798F72E1" w14:textId="3C9888B5"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Obsługa protokołu LDAP;</w:t>
            </w:r>
          </w:p>
          <w:p w14:paraId="0F372CE2" w14:textId="0CA7F0FB"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Integracja z HP SIM;</w:t>
            </w:r>
          </w:p>
          <w:p w14:paraId="52C1996A" w14:textId="6EC0776E"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Synchronizacja czasu poprzez protokół NTP;</w:t>
            </w:r>
          </w:p>
          <w:p w14:paraId="68276400" w14:textId="26CE4A2F"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Możliwość backupu i odtwarzania ustawień bios serwera oraz ustawień karty zarządzającej;</w:t>
            </w:r>
          </w:p>
          <w:p w14:paraId="4A3454CD" w14:textId="5EFE7AA3"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 (m.in. temperatura, dyski, zasilacze, płyta główna, procesory, pamięć operacyjna);</w:t>
            </w:r>
          </w:p>
          <w:p w14:paraId="54A61F87" w14:textId="7D81CE8E" w:rsidR="003645E1"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lastRenderedPageBreak/>
              <w:t>Wbudowana w kartę zarządzającą (lub zainstalowana) pamięć flash dająca możliwość zdalnej instalacji systemu operacyjnego lub aplikacji z obrazów zainstalowanych w obrębie dedykowanej pamięci flash bez użytkowania zewnętrznych nośników lub kopiowania danych poprzez sieć LAN;</w:t>
            </w:r>
          </w:p>
          <w:p w14:paraId="7E734D7C" w14:textId="1D71D3FE" w:rsidR="00A04A77" w:rsidRPr="007F1038" w:rsidRDefault="003645E1" w:rsidP="007F1038">
            <w:pPr>
              <w:spacing w:after="0" w:line="240" w:lineRule="auto"/>
              <w:ind w:left="127" w:right="129" w:firstLine="4"/>
              <w:rPr>
                <w:rFonts w:ascii="Arial" w:eastAsia="Times New Roman" w:hAnsi="Arial" w:cs="Arial"/>
              </w:rPr>
            </w:pPr>
            <w:r w:rsidRPr="007F1038">
              <w:rPr>
                <w:rFonts w:ascii="Arial" w:eastAsia="Times New Roman" w:hAnsi="Arial" w:cs="Arial"/>
              </w:rPr>
              <w:t>Serwer posiada możliwość konfiguracji i wykonania aktualizacji BIOS, Firmware, sterowników serwera bezpośrednio z GUI (graficzny interfejs) karty zarządzającej serwera bez pośrednictwa innych nośników zewnętrznych i wewnętrznych poza obrębem karty zarządzającej.</w:t>
            </w:r>
          </w:p>
        </w:tc>
        <w:tc>
          <w:tcPr>
            <w:tcW w:w="5575" w:type="dxa"/>
            <w:tcBorders>
              <w:top w:val="single" w:sz="6" w:space="0" w:color="auto"/>
              <w:left w:val="single" w:sz="6" w:space="0" w:color="auto"/>
              <w:bottom w:val="single" w:sz="6" w:space="0" w:color="auto"/>
              <w:right w:val="single" w:sz="6" w:space="0" w:color="auto"/>
            </w:tcBorders>
          </w:tcPr>
          <w:p w14:paraId="34C17A8B" w14:textId="77777777" w:rsidR="00A04A77" w:rsidRPr="007F1038" w:rsidRDefault="00A04A77" w:rsidP="007F1038">
            <w:pPr>
              <w:pStyle w:val="Akapitzlist"/>
              <w:spacing w:after="0" w:line="240" w:lineRule="auto"/>
              <w:ind w:left="375"/>
              <w:rPr>
                <w:rFonts w:ascii="Arial" w:eastAsia="Times New Roman" w:hAnsi="Arial" w:cs="Arial"/>
              </w:rPr>
            </w:pPr>
          </w:p>
        </w:tc>
      </w:tr>
      <w:tr w:rsidR="000733D8" w:rsidRPr="007F1038" w14:paraId="0FC758D3" w14:textId="7D86EAAD" w:rsidTr="00531A04">
        <w:tc>
          <w:tcPr>
            <w:tcW w:w="1996" w:type="dxa"/>
            <w:tcBorders>
              <w:top w:val="single" w:sz="6" w:space="0" w:color="auto"/>
              <w:left w:val="single" w:sz="6" w:space="0" w:color="auto"/>
              <w:bottom w:val="single" w:sz="6" w:space="0" w:color="auto"/>
              <w:right w:val="single" w:sz="6" w:space="0" w:color="auto"/>
            </w:tcBorders>
            <w:vAlign w:val="center"/>
            <w:hideMark/>
          </w:tcPr>
          <w:p w14:paraId="01FC9457" w14:textId="42AEBE7E" w:rsidR="00A04A77" w:rsidRPr="007F1038" w:rsidRDefault="003645E1"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lastRenderedPageBreak/>
              <w:t>Wspierane OS</w:t>
            </w:r>
          </w:p>
        </w:tc>
        <w:tc>
          <w:tcPr>
            <w:tcW w:w="8069" w:type="dxa"/>
            <w:tcBorders>
              <w:top w:val="single" w:sz="6" w:space="0" w:color="auto"/>
              <w:left w:val="single" w:sz="6" w:space="0" w:color="auto"/>
              <w:bottom w:val="single" w:sz="6" w:space="0" w:color="auto"/>
              <w:right w:val="single" w:sz="6" w:space="0" w:color="auto"/>
            </w:tcBorders>
            <w:vAlign w:val="center"/>
            <w:hideMark/>
          </w:tcPr>
          <w:p w14:paraId="70C8395C" w14:textId="15B92C35" w:rsidR="003645E1" w:rsidRPr="007F1038" w:rsidRDefault="003645E1" w:rsidP="007F1038">
            <w:pPr>
              <w:spacing w:after="0" w:line="240" w:lineRule="auto"/>
              <w:ind w:left="127" w:right="129" w:firstLine="4"/>
              <w:rPr>
                <w:rFonts w:ascii="Arial" w:eastAsia="Times New Roman" w:hAnsi="Arial" w:cs="Arial"/>
                <w:lang w:val="en-US"/>
              </w:rPr>
            </w:pPr>
            <w:r w:rsidRPr="007F1038">
              <w:rPr>
                <w:rFonts w:ascii="Arial" w:eastAsia="Times New Roman" w:hAnsi="Arial" w:cs="Arial"/>
                <w:lang w:val="en-US"/>
              </w:rPr>
              <w:t>Microsoft Windows Server 2025;</w:t>
            </w:r>
          </w:p>
          <w:p w14:paraId="4C4D81B2" w14:textId="1A1F34C3" w:rsidR="003645E1" w:rsidRPr="007F1038" w:rsidRDefault="003645E1" w:rsidP="007F1038">
            <w:pPr>
              <w:spacing w:after="0" w:line="240" w:lineRule="auto"/>
              <w:ind w:left="127" w:right="129" w:firstLine="4"/>
              <w:rPr>
                <w:rFonts w:ascii="Arial" w:eastAsia="Times New Roman" w:hAnsi="Arial" w:cs="Arial"/>
                <w:lang w:val="en-US"/>
              </w:rPr>
            </w:pPr>
            <w:r w:rsidRPr="007F1038">
              <w:rPr>
                <w:rFonts w:ascii="Arial" w:eastAsia="Times New Roman" w:hAnsi="Arial" w:cs="Arial"/>
                <w:lang w:val="en-US"/>
              </w:rPr>
              <w:t>VMWare vSphere 9.x;</w:t>
            </w:r>
          </w:p>
          <w:p w14:paraId="54756C7E" w14:textId="0DD75BB7" w:rsidR="003645E1" w:rsidRPr="007F1038" w:rsidRDefault="003645E1" w:rsidP="007F1038">
            <w:pPr>
              <w:spacing w:after="0" w:line="240" w:lineRule="auto"/>
              <w:ind w:left="127" w:right="129" w:firstLine="4"/>
              <w:rPr>
                <w:rFonts w:ascii="Arial" w:eastAsia="Times New Roman" w:hAnsi="Arial" w:cs="Arial"/>
                <w:lang w:val="en-US"/>
              </w:rPr>
            </w:pPr>
            <w:r w:rsidRPr="007F1038">
              <w:rPr>
                <w:rFonts w:ascii="Arial" w:eastAsia="Times New Roman" w:hAnsi="Arial" w:cs="Arial"/>
                <w:lang w:val="en-US"/>
              </w:rPr>
              <w:t>Oracle Linux 10.x</w:t>
            </w:r>
          </w:p>
          <w:p w14:paraId="37D00E04" w14:textId="322AD612" w:rsidR="003645E1" w:rsidRPr="007F1038" w:rsidRDefault="003645E1" w:rsidP="007F1038">
            <w:pPr>
              <w:spacing w:after="0" w:line="240" w:lineRule="auto"/>
              <w:ind w:left="127" w:right="129" w:firstLine="4"/>
              <w:rPr>
                <w:rFonts w:ascii="Arial" w:eastAsia="Times New Roman" w:hAnsi="Arial" w:cs="Arial"/>
                <w:lang w:val="en-US"/>
              </w:rPr>
            </w:pPr>
            <w:r w:rsidRPr="007F1038">
              <w:rPr>
                <w:rFonts w:ascii="Arial" w:eastAsia="Times New Roman" w:hAnsi="Arial" w:cs="Arial"/>
                <w:lang w:val="en-US"/>
              </w:rPr>
              <w:t>Suse Linux Enterprise Server 16.x;</w:t>
            </w:r>
          </w:p>
          <w:p w14:paraId="43B68D0A" w14:textId="67E4EE0D" w:rsidR="003645E1" w:rsidRPr="007F1038" w:rsidRDefault="003645E1" w:rsidP="007F1038">
            <w:pPr>
              <w:spacing w:after="0" w:line="240" w:lineRule="auto"/>
              <w:ind w:left="127" w:right="129" w:firstLine="4"/>
              <w:rPr>
                <w:rFonts w:ascii="Arial" w:eastAsia="Times New Roman" w:hAnsi="Arial" w:cs="Arial"/>
                <w:lang w:val="en-US"/>
              </w:rPr>
            </w:pPr>
            <w:r w:rsidRPr="007F1038">
              <w:rPr>
                <w:rFonts w:ascii="Arial" w:eastAsia="Times New Roman" w:hAnsi="Arial" w:cs="Arial"/>
                <w:lang w:val="en-US"/>
              </w:rPr>
              <w:t>Red Hat OpenShift Container Platform 4.x</w:t>
            </w:r>
          </w:p>
          <w:p w14:paraId="62F9448A" w14:textId="4EE56A71" w:rsidR="00A04A77" w:rsidRPr="007F1038" w:rsidRDefault="003645E1" w:rsidP="007F1038">
            <w:pPr>
              <w:spacing w:after="0" w:line="240" w:lineRule="auto"/>
              <w:ind w:left="127" w:right="129" w:firstLine="4"/>
              <w:rPr>
                <w:rFonts w:ascii="Arial" w:eastAsia="Times New Roman" w:hAnsi="Arial" w:cs="Arial"/>
                <w:lang w:val="en-US"/>
              </w:rPr>
            </w:pPr>
            <w:r w:rsidRPr="007F1038">
              <w:rPr>
                <w:rFonts w:ascii="Arial" w:eastAsia="Times New Roman" w:hAnsi="Arial" w:cs="Arial"/>
                <w:lang w:val="en-US"/>
              </w:rPr>
              <w:t>Red Hat Enterprise Linux 10.x;</w:t>
            </w:r>
          </w:p>
        </w:tc>
        <w:tc>
          <w:tcPr>
            <w:tcW w:w="5575" w:type="dxa"/>
            <w:tcBorders>
              <w:top w:val="single" w:sz="6" w:space="0" w:color="auto"/>
              <w:left w:val="single" w:sz="6" w:space="0" w:color="auto"/>
              <w:bottom w:val="single" w:sz="6" w:space="0" w:color="auto"/>
              <w:right w:val="single" w:sz="6" w:space="0" w:color="auto"/>
            </w:tcBorders>
          </w:tcPr>
          <w:p w14:paraId="3BE5FA4A" w14:textId="77777777" w:rsidR="00A04A77" w:rsidRPr="007F1038" w:rsidRDefault="00A04A77" w:rsidP="007F1038">
            <w:pPr>
              <w:spacing w:after="0" w:line="240" w:lineRule="auto"/>
              <w:ind w:left="91"/>
              <w:textAlignment w:val="baseline"/>
              <w:rPr>
                <w:rFonts w:ascii="Arial" w:eastAsia="Times New Roman" w:hAnsi="Arial" w:cs="Arial"/>
                <w:color w:val="000000"/>
                <w:lang w:val="en-US"/>
              </w:rPr>
            </w:pPr>
          </w:p>
        </w:tc>
      </w:tr>
      <w:tr w:rsidR="000733D8" w:rsidRPr="007F1038" w14:paraId="745AC52A" w14:textId="68E1A796" w:rsidTr="00531A04">
        <w:trPr>
          <w:trHeight w:val="615"/>
        </w:trPr>
        <w:tc>
          <w:tcPr>
            <w:tcW w:w="1996" w:type="dxa"/>
            <w:tcBorders>
              <w:top w:val="single" w:sz="6" w:space="0" w:color="auto"/>
              <w:left w:val="single" w:sz="6" w:space="0" w:color="auto"/>
              <w:bottom w:val="single" w:sz="6" w:space="0" w:color="auto"/>
              <w:right w:val="single" w:sz="6" w:space="0" w:color="auto"/>
            </w:tcBorders>
            <w:vAlign w:val="center"/>
            <w:hideMark/>
          </w:tcPr>
          <w:p w14:paraId="184B1BE4" w14:textId="77777777" w:rsidR="00A04A77" w:rsidRPr="007F1038" w:rsidRDefault="00A04A77"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Warunki gwarancji</w:t>
            </w:r>
            <w:r w:rsidRPr="007F1038">
              <w:rPr>
                <w:rFonts w:ascii="Arial" w:eastAsia="Times New Roman" w:hAnsi="Arial" w:cs="Arial"/>
              </w:rPr>
              <w:t> </w:t>
            </w:r>
          </w:p>
        </w:tc>
        <w:tc>
          <w:tcPr>
            <w:tcW w:w="8069" w:type="dxa"/>
            <w:tcBorders>
              <w:top w:val="single" w:sz="6" w:space="0" w:color="auto"/>
              <w:left w:val="single" w:sz="6" w:space="0" w:color="auto"/>
              <w:bottom w:val="single" w:sz="6" w:space="0" w:color="auto"/>
              <w:right w:val="single" w:sz="6" w:space="0" w:color="auto"/>
            </w:tcBorders>
            <w:vAlign w:val="center"/>
          </w:tcPr>
          <w:p w14:paraId="7EB37588" w14:textId="77777777" w:rsidR="00A95198" w:rsidRPr="007F1038" w:rsidRDefault="00A95198" w:rsidP="007F1038">
            <w:pPr>
              <w:spacing w:after="0" w:line="240" w:lineRule="auto"/>
              <w:ind w:left="127" w:right="129" w:firstLine="4"/>
              <w:textAlignment w:val="baseline"/>
              <w:rPr>
                <w:rFonts w:ascii="Arial" w:eastAsia="Times New Roman" w:hAnsi="Arial" w:cs="Arial"/>
              </w:rPr>
            </w:pPr>
          </w:p>
          <w:p w14:paraId="53A7EC28" w14:textId="77777777" w:rsidR="00C75ACB" w:rsidRPr="007F1038" w:rsidRDefault="00C75ACB" w:rsidP="007F1038">
            <w:pPr>
              <w:spacing w:after="0" w:line="240" w:lineRule="auto"/>
              <w:ind w:left="127" w:right="129" w:firstLine="4"/>
              <w:textAlignment w:val="baseline"/>
              <w:rPr>
                <w:rFonts w:ascii="Arial" w:eastAsia="Times New Roman" w:hAnsi="Arial" w:cs="Arial"/>
              </w:rPr>
            </w:pPr>
            <w:r w:rsidRPr="007F1038">
              <w:rPr>
                <w:rFonts w:ascii="Arial" w:eastAsia="Times New Roman" w:hAnsi="Arial" w:cs="Arial"/>
              </w:rPr>
              <w:t xml:space="preserve">36 miesięcy gwarancji producenta serwera w trybie on-site z gwarantowanym skutecznym zakończeniem naprawy do końca następnego dnia od zgłoszenia. </w:t>
            </w:r>
          </w:p>
          <w:p w14:paraId="6C1B8B9A" w14:textId="77777777" w:rsidR="00C75ACB" w:rsidRPr="007F1038" w:rsidRDefault="00C75ACB" w:rsidP="007F1038">
            <w:pPr>
              <w:spacing w:after="0" w:line="240" w:lineRule="auto"/>
              <w:ind w:left="127" w:right="129" w:firstLine="4"/>
              <w:textAlignment w:val="baseline"/>
              <w:rPr>
                <w:rFonts w:ascii="Arial" w:eastAsia="Times New Roman" w:hAnsi="Arial" w:cs="Arial"/>
              </w:rPr>
            </w:pPr>
            <w:r w:rsidRPr="007F1038">
              <w:rPr>
                <w:rFonts w:ascii="Arial" w:eastAsia="Times New Roman" w:hAnsi="Arial" w:cs="Arial"/>
              </w:rPr>
              <w:t>Czas reakcji serwisu nie dłuższy niż 2 godziny robocze od zgłoszenia</w:t>
            </w:r>
          </w:p>
          <w:p w14:paraId="77C78150" w14:textId="77777777" w:rsidR="00C75ACB" w:rsidRPr="007F1038" w:rsidRDefault="00C75ACB" w:rsidP="007F1038">
            <w:pPr>
              <w:spacing w:after="0" w:line="240" w:lineRule="auto"/>
              <w:ind w:left="127" w:right="129" w:firstLine="4"/>
              <w:textAlignment w:val="baseline"/>
              <w:rPr>
                <w:rFonts w:ascii="Arial" w:eastAsia="Times New Roman" w:hAnsi="Arial" w:cs="Arial"/>
              </w:rPr>
            </w:pPr>
            <w:r w:rsidRPr="007F1038">
              <w:rPr>
                <w:rFonts w:ascii="Arial" w:eastAsia="Times New Roman" w:hAnsi="Arial" w:cs="Arial"/>
              </w:rPr>
              <w:t>Naprawa realizowana przez producenta serwera lub autoryzowany przez producenta serwis. Uszkodzone dyski nie podlegają zwrotowi organizacji serwisowej;</w:t>
            </w:r>
          </w:p>
          <w:p w14:paraId="3BB8C955" w14:textId="77777777" w:rsidR="00C75ACB" w:rsidRPr="007F1038" w:rsidRDefault="00C75ACB" w:rsidP="007F1038">
            <w:pPr>
              <w:spacing w:after="0" w:line="240" w:lineRule="auto"/>
              <w:ind w:left="127" w:right="129" w:firstLine="4"/>
              <w:textAlignment w:val="baseline"/>
              <w:rPr>
                <w:rFonts w:ascii="Arial" w:eastAsia="Times New Roman" w:hAnsi="Arial" w:cs="Arial"/>
              </w:rPr>
            </w:pPr>
            <w:r w:rsidRPr="007F1038">
              <w:rPr>
                <w:rFonts w:ascii="Arial" w:eastAsia="Times New Roman" w:hAnsi="Arial" w:cs="Arial"/>
              </w:rPr>
              <w:t>Funkcja automatycznego zgłaszania usterek i awarii sprzętowych w helpdesk/servicedesk producenta sprzętu;</w:t>
            </w:r>
          </w:p>
          <w:p w14:paraId="08EFD8BF" w14:textId="3B1091AE" w:rsidR="00816839" w:rsidRPr="007F1038" w:rsidRDefault="00C75ACB" w:rsidP="007F1038">
            <w:pPr>
              <w:spacing w:after="0" w:line="240" w:lineRule="auto"/>
              <w:ind w:left="127" w:right="129" w:firstLine="4"/>
              <w:textAlignment w:val="baseline"/>
              <w:rPr>
                <w:rFonts w:ascii="Arial" w:eastAsia="Times New Roman" w:hAnsi="Arial" w:cs="Arial"/>
              </w:rPr>
            </w:pPr>
            <w:r w:rsidRPr="007F1038">
              <w:rPr>
                <w:rFonts w:ascii="Arial" w:eastAsia="Times New Roman" w:hAnsi="Arial" w:cs="Arial"/>
              </w:rPr>
              <w:t>Możliwości zgłaszania zdarzeń serwisowych w trybie 24/7/365 następującymi kanałami: telefonicznie, przez Internet (portal),</w:t>
            </w:r>
          </w:p>
        </w:tc>
        <w:tc>
          <w:tcPr>
            <w:tcW w:w="5575" w:type="dxa"/>
            <w:tcBorders>
              <w:top w:val="single" w:sz="6" w:space="0" w:color="auto"/>
              <w:left w:val="single" w:sz="6" w:space="0" w:color="auto"/>
              <w:bottom w:val="single" w:sz="6" w:space="0" w:color="auto"/>
              <w:right w:val="single" w:sz="6" w:space="0" w:color="auto"/>
            </w:tcBorders>
          </w:tcPr>
          <w:p w14:paraId="33E713DD" w14:textId="77777777" w:rsidR="00A04A77" w:rsidRPr="007F1038" w:rsidRDefault="00A04A77" w:rsidP="007F1038">
            <w:pPr>
              <w:pStyle w:val="Akapitzlist"/>
              <w:spacing w:after="0" w:line="240" w:lineRule="auto"/>
              <w:textAlignment w:val="baseline"/>
              <w:rPr>
                <w:rFonts w:ascii="Arial" w:eastAsia="Times New Roman" w:hAnsi="Arial" w:cs="Arial"/>
              </w:rPr>
            </w:pPr>
          </w:p>
        </w:tc>
      </w:tr>
      <w:tr w:rsidR="000733D8" w:rsidRPr="007F1038" w14:paraId="0CFFBBDD" w14:textId="42F1CE1E" w:rsidTr="003A6F33">
        <w:trPr>
          <w:trHeight w:val="300"/>
        </w:trPr>
        <w:tc>
          <w:tcPr>
            <w:tcW w:w="1996" w:type="dxa"/>
            <w:tcBorders>
              <w:top w:val="single" w:sz="6" w:space="0" w:color="auto"/>
              <w:left w:val="single" w:sz="6" w:space="0" w:color="auto"/>
              <w:bottom w:val="single" w:sz="6" w:space="0" w:color="auto"/>
              <w:right w:val="single" w:sz="6" w:space="0" w:color="auto"/>
            </w:tcBorders>
            <w:vAlign w:val="center"/>
            <w:hideMark/>
          </w:tcPr>
          <w:p w14:paraId="594ADBC9" w14:textId="3A045A6C" w:rsidR="00A04A77" w:rsidRPr="007F1038" w:rsidRDefault="00B8373F"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Inne wymagania</w:t>
            </w:r>
          </w:p>
        </w:tc>
        <w:tc>
          <w:tcPr>
            <w:tcW w:w="8069" w:type="dxa"/>
            <w:tcBorders>
              <w:top w:val="single" w:sz="6" w:space="0" w:color="auto"/>
              <w:left w:val="single" w:sz="6" w:space="0" w:color="auto"/>
              <w:bottom w:val="single" w:sz="6" w:space="0" w:color="auto"/>
              <w:right w:val="single" w:sz="6" w:space="0" w:color="auto"/>
            </w:tcBorders>
            <w:vAlign w:val="center"/>
          </w:tcPr>
          <w:p w14:paraId="4A273FB0" w14:textId="77777777" w:rsidR="003A6F33" w:rsidRPr="007F1038" w:rsidRDefault="003A6F33" w:rsidP="007F1038">
            <w:pPr>
              <w:spacing w:after="0" w:line="240" w:lineRule="auto"/>
              <w:ind w:left="127" w:right="129" w:firstLine="4"/>
              <w:rPr>
                <w:rFonts w:ascii="Arial" w:eastAsia="Times New Roman" w:hAnsi="Arial" w:cs="Arial"/>
              </w:rPr>
            </w:pPr>
            <w:r w:rsidRPr="007F1038">
              <w:rPr>
                <w:rFonts w:ascii="Arial" w:eastAsia="Times New Roman" w:hAnsi="Arial" w:cs="Arial"/>
              </w:rPr>
              <w:t>Elementy, z których zbudowane są serwery muszą być produktami producenta tych serwerów lub być przez niego certyfikowane oraz całe muszą być objęte gwarancją producenta, o wymaganym w specyfikacji poziomie SLA – wymagane oświadczenie wykonawcy lub producenta;</w:t>
            </w:r>
          </w:p>
          <w:p w14:paraId="5EC31C66" w14:textId="2450EDD2" w:rsidR="003A6F33" w:rsidRPr="007F1038" w:rsidRDefault="003A6F33" w:rsidP="007F1038">
            <w:pPr>
              <w:spacing w:after="0" w:line="240" w:lineRule="auto"/>
              <w:ind w:left="127" w:right="129" w:firstLine="4"/>
              <w:rPr>
                <w:rFonts w:ascii="Arial" w:eastAsia="Times New Roman" w:hAnsi="Arial" w:cs="Arial"/>
              </w:rPr>
            </w:pPr>
            <w:r w:rsidRPr="007F1038">
              <w:rPr>
                <w:rFonts w:ascii="Arial" w:eastAsia="Times New Roman" w:hAnsi="Arial" w:cs="Arial"/>
              </w:rPr>
              <w:t>Serwer musi być fabrycznie nowy i pochodzić z oficjalnego kanału dystrybucyjnego w UE – wymagane oświadczenie wykonawcy lub producenta;</w:t>
            </w:r>
          </w:p>
          <w:p w14:paraId="7E25709C" w14:textId="219A6398" w:rsidR="003A6F33" w:rsidRPr="007F1038" w:rsidRDefault="003A6F33" w:rsidP="007F1038">
            <w:pPr>
              <w:spacing w:after="0" w:line="240" w:lineRule="auto"/>
              <w:ind w:left="127" w:right="129" w:firstLine="4"/>
              <w:rPr>
                <w:rFonts w:ascii="Arial" w:eastAsia="Times New Roman" w:hAnsi="Arial" w:cs="Arial"/>
              </w:rPr>
            </w:pPr>
            <w:r w:rsidRPr="007F1038">
              <w:rPr>
                <w:rFonts w:ascii="Arial" w:eastAsia="Times New Roman" w:hAnsi="Arial" w:cs="Arial"/>
              </w:rPr>
              <w:t>Ogólnopolska, telefoniczna infolinia/linia techniczna producenta serwera, w ofercie należy podać link do strony producenta na której znajduje się nr telefonu oraz maila na który można zgłaszać usterki;</w:t>
            </w:r>
          </w:p>
          <w:p w14:paraId="7D5DFEAA" w14:textId="7A01B6F5" w:rsidR="003A6F33" w:rsidRPr="007F1038" w:rsidRDefault="003A6F33" w:rsidP="007F1038">
            <w:pPr>
              <w:spacing w:after="0" w:line="240" w:lineRule="auto"/>
              <w:ind w:left="127" w:right="129" w:firstLine="4"/>
              <w:rPr>
                <w:rFonts w:ascii="Arial" w:eastAsia="Times New Roman" w:hAnsi="Arial" w:cs="Arial"/>
              </w:rPr>
            </w:pPr>
            <w:r w:rsidRPr="007F1038">
              <w:rPr>
                <w:rFonts w:ascii="Arial" w:eastAsia="Times New Roman" w:hAnsi="Arial" w:cs="Arial"/>
              </w:rPr>
              <w:lastRenderedPageBreak/>
              <w:t>W czasie obowiązywania gwarancji na sprzęt, możliwość po podaniu na infolinii numeru seryjnego urządzenia weryfikacji pierwotnej konfiguracji sprzętowej serwera, w tym model i typ dysków twardych, procesora, ilość fabrycznie zainstalowanej pamięci operacyjnej, czasu obowiązywania i typ udzielonej gwarancji;</w:t>
            </w:r>
          </w:p>
          <w:p w14:paraId="19FFB27A" w14:textId="330A6659" w:rsidR="003A6F33" w:rsidRPr="007F1038" w:rsidRDefault="003A6F33" w:rsidP="007F1038">
            <w:pPr>
              <w:spacing w:after="0" w:line="240" w:lineRule="auto"/>
              <w:ind w:left="127" w:right="129" w:firstLine="4"/>
              <w:rPr>
                <w:rFonts w:ascii="Arial" w:eastAsia="Times New Roman" w:hAnsi="Arial" w:cs="Arial"/>
              </w:rPr>
            </w:pPr>
            <w:r w:rsidRPr="007F1038">
              <w:rPr>
                <w:rFonts w:ascii="Arial" w:eastAsia="Times New Roman" w:hAnsi="Arial" w:cs="Arial"/>
              </w:rPr>
              <w:t>Możliwość aktualizacji i pobrania sterowników do oferowanego modelu serwera w najnowszych certyfikowanych wersjach bezpośrednio z sieci Internet za pośrednictwem strony www producenta serwera;</w:t>
            </w:r>
          </w:p>
          <w:p w14:paraId="016EA966" w14:textId="30239BAF" w:rsidR="003A6F33" w:rsidRPr="007F1038" w:rsidRDefault="003A6F33" w:rsidP="007F1038">
            <w:pPr>
              <w:spacing w:after="0" w:line="240" w:lineRule="auto"/>
              <w:ind w:left="127" w:right="129" w:firstLine="4"/>
              <w:rPr>
                <w:rFonts w:ascii="Arial" w:eastAsia="Times New Roman" w:hAnsi="Arial" w:cs="Arial"/>
              </w:rPr>
            </w:pPr>
            <w:r w:rsidRPr="007F1038">
              <w:rPr>
                <w:rFonts w:ascii="Arial" w:eastAsia="Times New Roman" w:hAnsi="Arial" w:cs="Arial"/>
              </w:rPr>
              <w:t>Możliwość pracy w pomieszczeniach o wilgotności w zawierającej się w przedziale 10 - 85 %;</w:t>
            </w:r>
          </w:p>
          <w:p w14:paraId="1FF4CA40" w14:textId="54A51655" w:rsidR="00A04A77" w:rsidRPr="007F1038" w:rsidRDefault="003A6F33" w:rsidP="007F1038">
            <w:pPr>
              <w:spacing w:after="0" w:line="240" w:lineRule="auto"/>
              <w:ind w:left="127" w:right="129" w:firstLine="4"/>
              <w:rPr>
                <w:rFonts w:ascii="Arial" w:eastAsia="Times New Roman" w:hAnsi="Arial" w:cs="Arial"/>
              </w:rPr>
            </w:pPr>
            <w:r w:rsidRPr="007F1038">
              <w:rPr>
                <w:rFonts w:ascii="Arial" w:eastAsia="Times New Roman" w:hAnsi="Arial" w:cs="Arial"/>
              </w:rPr>
              <w:t>Zgodność z normami: CB, RoHS, WEEE, GS oraz CE</w:t>
            </w:r>
            <w:r w:rsidR="008B1DD1" w:rsidRPr="007F1038">
              <w:rPr>
                <w:rFonts w:ascii="Arial" w:eastAsia="Times New Roman" w:hAnsi="Arial" w:cs="Arial"/>
              </w:rPr>
              <w:t xml:space="preserve"> lub równoważnymi</w:t>
            </w:r>
          </w:p>
        </w:tc>
        <w:tc>
          <w:tcPr>
            <w:tcW w:w="5575" w:type="dxa"/>
            <w:tcBorders>
              <w:top w:val="single" w:sz="6" w:space="0" w:color="auto"/>
              <w:left w:val="single" w:sz="6" w:space="0" w:color="auto"/>
              <w:bottom w:val="single" w:sz="6" w:space="0" w:color="auto"/>
              <w:right w:val="single" w:sz="6" w:space="0" w:color="auto"/>
            </w:tcBorders>
          </w:tcPr>
          <w:p w14:paraId="517D1DA7" w14:textId="77777777" w:rsidR="00A04A77" w:rsidRPr="007F1038" w:rsidRDefault="00A04A77" w:rsidP="007F1038">
            <w:pPr>
              <w:pStyle w:val="Akapitzlist"/>
              <w:spacing w:after="0" w:line="240" w:lineRule="auto"/>
              <w:textAlignment w:val="baseline"/>
              <w:rPr>
                <w:rFonts w:ascii="Arial" w:eastAsia="Times New Roman" w:hAnsi="Arial" w:cs="Arial"/>
              </w:rPr>
            </w:pPr>
          </w:p>
        </w:tc>
      </w:tr>
      <w:tr w:rsidR="000733D8" w:rsidRPr="007F1038" w14:paraId="67FEC3C1" w14:textId="77777777" w:rsidTr="00531A04">
        <w:trPr>
          <w:trHeight w:val="300"/>
        </w:trPr>
        <w:tc>
          <w:tcPr>
            <w:tcW w:w="1996" w:type="dxa"/>
            <w:tcBorders>
              <w:top w:val="single" w:sz="6" w:space="0" w:color="auto"/>
              <w:left w:val="single" w:sz="6" w:space="0" w:color="auto"/>
              <w:bottom w:val="single" w:sz="6" w:space="0" w:color="auto"/>
              <w:right w:val="single" w:sz="6" w:space="0" w:color="auto"/>
            </w:tcBorders>
            <w:vAlign w:val="center"/>
          </w:tcPr>
          <w:p w14:paraId="43A6878B" w14:textId="5D75BFD5" w:rsidR="00412970" w:rsidRPr="007F1038" w:rsidRDefault="00412970" w:rsidP="007F1038">
            <w:pPr>
              <w:spacing w:after="0" w:line="240" w:lineRule="auto"/>
              <w:jc w:val="center"/>
              <w:textAlignment w:val="baseline"/>
              <w:rPr>
                <w:rFonts w:ascii="Arial" w:eastAsia="Times New Roman" w:hAnsi="Arial" w:cs="Arial"/>
                <w:b/>
                <w:bCs/>
              </w:rPr>
            </w:pPr>
            <w:r w:rsidRPr="007F1038">
              <w:rPr>
                <w:rFonts w:ascii="Arial" w:eastAsia="Times New Roman" w:hAnsi="Arial" w:cs="Arial"/>
                <w:b/>
                <w:bCs/>
              </w:rPr>
              <w:t>Inne wymagania</w:t>
            </w:r>
          </w:p>
        </w:tc>
        <w:tc>
          <w:tcPr>
            <w:tcW w:w="8069" w:type="dxa"/>
            <w:tcBorders>
              <w:top w:val="single" w:sz="6" w:space="0" w:color="auto"/>
              <w:left w:val="single" w:sz="6" w:space="0" w:color="auto"/>
              <w:bottom w:val="single" w:sz="6" w:space="0" w:color="auto"/>
              <w:right w:val="single" w:sz="6" w:space="0" w:color="auto"/>
            </w:tcBorders>
            <w:vAlign w:val="center"/>
          </w:tcPr>
          <w:p w14:paraId="730CB927" w14:textId="77777777" w:rsidR="00FD2E13" w:rsidRPr="007F1038" w:rsidRDefault="00FD2E13" w:rsidP="007F1038">
            <w:pPr>
              <w:pStyle w:val="Bezodstpw"/>
              <w:ind w:left="127" w:right="129" w:firstLine="4"/>
              <w:jc w:val="both"/>
              <w:rPr>
                <w:rFonts w:ascii="Arial" w:hAnsi="Arial" w:cs="Arial"/>
              </w:rPr>
            </w:pPr>
            <w:r w:rsidRPr="007F1038">
              <w:rPr>
                <w:rFonts w:ascii="Arial" w:eastAsia="Times New Roman" w:hAnsi="Arial" w:cs="Arial"/>
              </w:rPr>
              <w:t>Sprzęt dostarczony przez Wykonawcę musi być fabrycznie nowy, pochodzić z bieżącej produkcji, nieużywany i niezarejestrowany na innego klienta w bazie klientów producenta sprzętu. Data produkcji nie wcześniejsza niż rok 2025.</w:t>
            </w:r>
          </w:p>
          <w:p w14:paraId="4A2810BE" w14:textId="77777777" w:rsidR="00FD2E13" w:rsidRPr="007F1038" w:rsidRDefault="00FD2E13" w:rsidP="007F1038">
            <w:pPr>
              <w:pStyle w:val="Bezodstpw"/>
              <w:ind w:left="127" w:right="129" w:firstLine="4"/>
              <w:jc w:val="both"/>
              <w:rPr>
                <w:rFonts w:ascii="Arial" w:hAnsi="Arial" w:cs="Arial"/>
              </w:rPr>
            </w:pPr>
            <w:r w:rsidRPr="007F1038">
              <w:rPr>
                <w:rFonts w:ascii="Arial" w:hAnsi="Arial" w:cs="Arial"/>
              </w:rPr>
              <w:t>Urządzenia muszą być zakupione w oficjalnym kanale dystrybucyjnym producenta.</w:t>
            </w:r>
          </w:p>
          <w:p w14:paraId="66AABA75" w14:textId="7E17215C" w:rsidR="00412970" w:rsidRPr="007F1038" w:rsidRDefault="00FD2E13" w:rsidP="007F1038">
            <w:pPr>
              <w:spacing w:after="0" w:line="240" w:lineRule="auto"/>
              <w:ind w:left="127" w:right="129" w:firstLine="4"/>
              <w:textAlignment w:val="baseline"/>
              <w:rPr>
                <w:rFonts w:ascii="Arial" w:eastAsia="Times New Roman" w:hAnsi="Arial" w:cs="Arial"/>
              </w:rPr>
            </w:pPr>
            <w:r w:rsidRPr="007F1038">
              <w:rPr>
                <w:rFonts w:ascii="Arial" w:hAnsi="Arial" w:cs="Arial"/>
              </w:rPr>
              <w:t>Deklaracja zgodności CE</w:t>
            </w:r>
          </w:p>
        </w:tc>
        <w:tc>
          <w:tcPr>
            <w:tcW w:w="5575" w:type="dxa"/>
            <w:tcBorders>
              <w:top w:val="single" w:sz="6" w:space="0" w:color="auto"/>
              <w:left w:val="single" w:sz="6" w:space="0" w:color="auto"/>
              <w:bottom w:val="single" w:sz="6" w:space="0" w:color="auto"/>
              <w:right w:val="single" w:sz="6" w:space="0" w:color="auto"/>
            </w:tcBorders>
          </w:tcPr>
          <w:p w14:paraId="3EC007F9" w14:textId="77777777" w:rsidR="00412970" w:rsidRPr="007F1038" w:rsidRDefault="00412970" w:rsidP="007F1038">
            <w:pPr>
              <w:pStyle w:val="Akapitzlist"/>
              <w:spacing w:after="0" w:line="240" w:lineRule="auto"/>
              <w:textAlignment w:val="baseline"/>
              <w:rPr>
                <w:rFonts w:ascii="Arial" w:eastAsia="Times New Roman" w:hAnsi="Arial" w:cs="Arial"/>
              </w:rPr>
            </w:pPr>
          </w:p>
        </w:tc>
      </w:tr>
    </w:tbl>
    <w:p w14:paraId="49D6D31E" w14:textId="77777777" w:rsidR="00BF17A2" w:rsidRPr="007F1038" w:rsidRDefault="00BF17A2" w:rsidP="007F1038">
      <w:pPr>
        <w:spacing w:after="0" w:line="240" w:lineRule="auto"/>
        <w:rPr>
          <w:rFonts w:ascii="Arial" w:hAnsi="Arial" w:cs="Arial"/>
        </w:rPr>
      </w:pPr>
    </w:p>
    <w:p w14:paraId="32F2E443" w14:textId="77777777" w:rsidR="002F4459" w:rsidRPr="007F1038" w:rsidRDefault="002F4459" w:rsidP="007F1038">
      <w:pPr>
        <w:spacing w:after="0" w:line="240" w:lineRule="auto"/>
        <w:rPr>
          <w:rFonts w:ascii="Arial" w:hAnsi="Arial" w:cs="Arial"/>
        </w:rPr>
      </w:pPr>
      <w:r w:rsidRPr="007F1038">
        <w:rPr>
          <w:rFonts w:ascii="Arial" w:hAnsi="Arial" w:cs="Arial"/>
          <w:b/>
          <w:bCs/>
          <w:highlight w:val="yellow"/>
        </w:rPr>
        <w:t>Parametry</w:t>
      </w:r>
      <w:r w:rsidRPr="007F1038">
        <w:rPr>
          <w:rFonts w:ascii="Arial" w:hAnsi="Arial" w:cs="Arial"/>
          <w:b/>
          <w:bCs/>
          <w:highlight w:val="yellow"/>
          <w:lang w:bidi="pl-PL"/>
        </w:rPr>
        <w:t xml:space="preserve"> określone jako „TAK” są parametrami wymaganymi, których niespełnienie będzie skutkowało odrzuceniem oferty. </w:t>
      </w:r>
      <w:r w:rsidRPr="007F1038">
        <w:rPr>
          <w:rFonts w:ascii="Arial" w:hAnsi="Arial" w:cs="Arial"/>
          <w:b/>
          <w:bCs/>
          <w:highlight w:val="yellow"/>
          <w:lang w:bidi="pl-PL"/>
        </w:rPr>
        <w:br/>
      </w:r>
      <w:r w:rsidRPr="007F1038">
        <w:rPr>
          <w:rFonts w:ascii="Arial" w:hAnsi="Arial" w:cs="Arial"/>
          <w:highlight w:val="yellow"/>
        </w:rPr>
        <w:t>Kolumna „Parametr oferowany” musi być w całości wypełniona. Brak opisu będzie traktowany jako brak danego parametru w oferowanej konfiguracji urządzenia.</w:t>
      </w:r>
      <w:r w:rsidRPr="007F1038">
        <w:rPr>
          <w:rFonts w:ascii="Arial" w:hAnsi="Arial" w:cs="Arial"/>
        </w:rPr>
        <w:t xml:space="preserve"> </w:t>
      </w:r>
    </w:p>
    <w:p w14:paraId="317F4CB6" w14:textId="77777777" w:rsidR="002F4459" w:rsidRPr="007F1038" w:rsidRDefault="002F4459" w:rsidP="007F1038">
      <w:pPr>
        <w:spacing w:after="0" w:line="240" w:lineRule="auto"/>
        <w:rPr>
          <w:rFonts w:ascii="Arial" w:hAnsi="Arial" w:cs="Arial"/>
        </w:rPr>
      </w:pPr>
    </w:p>
    <w:p w14:paraId="244C79C5" w14:textId="005140E3" w:rsidR="00BF17A2" w:rsidRDefault="00EF76F4" w:rsidP="007F1038">
      <w:pPr>
        <w:pStyle w:val="Nagwek1"/>
        <w:numPr>
          <w:ilvl w:val="0"/>
          <w:numId w:val="7"/>
        </w:numPr>
        <w:spacing w:before="0" w:after="0" w:line="240" w:lineRule="auto"/>
        <w:ind w:left="360"/>
        <w:rPr>
          <w:rFonts w:ascii="Arial" w:hAnsi="Arial" w:cs="Arial"/>
          <w:b/>
          <w:bCs/>
          <w:color w:val="EE0000"/>
          <w:sz w:val="22"/>
          <w:szCs w:val="22"/>
        </w:rPr>
      </w:pPr>
      <w:r w:rsidRPr="00F13C81">
        <w:rPr>
          <w:rFonts w:ascii="Arial" w:hAnsi="Arial" w:cs="Arial"/>
          <w:b/>
          <w:bCs/>
          <w:color w:val="EE0000"/>
          <w:sz w:val="22"/>
          <w:szCs w:val="22"/>
        </w:rPr>
        <w:t>Przełącznik</w:t>
      </w:r>
      <w:r w:rsidR="005D1523" w:rsidRPr="00F13C81">
        <w:rPr>
          <w:rFonts w:ascii="Arial" w:hAnsi="Arial" w:cs="Arial"/>
          <w:b/>
          <w:bCs/>
          <w:color w:val="EE0000"/>
          <w:sz w:val="22"/>
          <w:szCs w:val="22"/>
        </w:rPr>
        <w:t xml:space="preserve">i </w:t>
      </w:r>
      <w:r w:rsidR="00F13C81" w:rsidRPr="00F13C81">
        <w:rPr>
          <w:rFonts w:ascii="Arial" w:hAnsi="Arial" w:cs="Arial"/>
          <w:b/>
          <w:bCs/>
          <w:color w:val="EE0000"/>
          <w:sz w:val="22"/>
          <w:szCs w:val="22"/>
        </w:rPr>
        <w:t xml:space="preserve">sieciowy </w:t>
      </w:r>
      <w:r w:rsidR="005D1523" w:rsidRPr="00F13C81">
        <w:rPr>
          <w:rFonts w:ascii="Arial" w:hAnsi="Arial" w:cs="Arial"/>
          <w:b/>
          <w:bCs/>
          <w:color w:val="EE0000"/>
          <w:sz w:val="22"/>
          <w:szCs w:val="22"/>
        </w:rPr>
        <w:t>Fabric Switches – 2 sztuki</w:t>
      </w:r>
      <w:r w:rsidR="00F269AE" w:rsidRPr="00F13C81">
        <w:rPr>
          <w:rFonts w:ascii="Arial" w:hAnsi="Arial" w:cs="Arial"/>
          <w:b/>
          <w:bCs/>
          <w:color w:val="EE0000"/>
          <w:sz w:val="22"/>
          <w:szCs w:val="22"/>
        </w:rPr>
        <w:t xml:space="preserve"> </w:t>
      </w:r>
    </w:p>
    <w:p w14:paraId="0FB0CC91" w14:textId="77777777" w:rsidR="00F13C81" w:rsidRPr="00F13C81" w:rsidRDefault="00F13C81" w:rsidP="00F13C81">
      <w:pPr>
        <w:rPr>
          <w:sz w:val="10"/>
          <w:szCs w:val="10"/>
        </w:rPr>
      </w:pPr>
    </w:p>
    <w:p w14:paraId="5AA2BD6F" w14:textId="54702782" w:rsidR="001B580A" w:rsidRPr="007F1038" w:rsidRDefault="001B580A" w:rsidP="007F1038">
      <w:pPr>
        <w:spacing w:after="0" w:line="240" w:lineRule="auto"/>
        <w:rPr>
          <w:rFonts w:ascii="Arial" w:hAnsi="Arial" w:cs="Arial"/>
          <w:b/>
          <w:bCs/>
          <w:color w:val="D86DCB" w:themeColor="accent5" w:themeTint="99"/>
        </w:rPr>
      </w:pPr>
      <w:r w:rsidRPr="007F1038">
        <w:rPr>
          <w:rFonts w:ascii="Arial" w:hAnsi="Arial" w:cs="Arial"/>
          <w:b/>
          <w:bCs/>
          <w:color w:val="D86DCB" w:themeColor="accent5" w:themeTint="99"/>
        </w:rPr>
        <w:t>Producent: ………………………………………………</w:t>
      </w:r>
    </w:p>
    <w:p w14:paraId="304A36C6" w14:textId="77777777" w:rsidR="001B580A" w:rsidRPr="007F1038" w:rsidRDefault="001B580A" w:rsidP="007F1038">
      <w:pPr>
        <w:spacing w:after="0" w:line="240" w:lineRule="auto"/>
        <w:rPr>
          <w:rFonts w:ascii="Arial" w:hAnsi="Arial" w:cs="Arial"/>
          <w:b/>
          <w:bCs/>
          <w:color w:val="D86DCB" w:themeColor="accent5" w:themeTint="99"/>
        </w:rPr>
      </w:pPr>
      <w:r w:rsidRPr="007F1038">
        <w:rPr>
          <w:rFonts w:ascii="Arial" w:hAnsi="Arial" w:cs="Arial"/>
          <w:b/>
          <w:bCs/>
          <w:color w:val="D86DCB" w:themeColor="accent5" w:themeTint="99"/>
        </w:rPr>
        <w:t>Nazwa produktu, model: ………………………………………………………………………</w:t>
      </w:r>
    </w:p>
    <w:p w14:paraId="3F4E63F8" w14:textId="77777777" w:rsidR="001B580A" w:rsidRPr="007F1038" w:rsidRDefault="001B580A" w:rsidP="007F1038">
      <w:pPr>
        <w:spacing w:after="0" w:line="240" w:lineRule="auto"/>
        <w:rPr>
          <w:rFonts w:ascii="Arial" w:hAnsi="Arial" w:cs="Arial"/>
          <w:b/>
          <w:bCs/>
          <w:color w:val="D86DCB" w:themeColor="accent5" w:themeTint="99"/>
        </w:rPr>
      </w:pPr>
    </w:p>
    <w:tbl>
      <w:tblPr>
        <w:tblStyle w:val="Tabela-Siatka"/>
        <w:tblW w:w="15593" w:type="dxa"/>
        <w:tblInd w:w="-289" w:type="dxa"/>
        <w:tblLook w:val="04A0" w:firstRow="1" w:lastRow="0" w:firstColumn="1" w:lastColumn="0" w:noHBand="0" w:noVBand="1"/>
      </w:tblPr>
      <w:tblGrid>
        <w:gridCol w:w="542"/>
        <w:gridCol w:w="11492"/>
        <w:gridCol w:w="3559"/>
      </w:tblGrid>
      <w:tr w:rsidR="000733D8" w:rsidRPr="007F1038" w14:paraId="3DC40AE4" w14:textId="77777777" w:rsidTr="007F1038">
        <w:tc>
          <w:tcPr>
            <w:tcW w:w="542" w:type="dxa"/>
          </w:tcPr>
          <w:p w14:paraId="21D9A6F9"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 xml:space="preserve">Lp. </w:t>
            </w:r>
          </w:p>
        </w:tc>
        <w:tc>
          <w:tcPr>
            <w:tcW w:w="11492" w:type="dxa"/>
          </w:tcPr>
          <w:p w14:paraId="35E762CB"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Parametr/funkcjonalność – wymagania minimalne</w:t>
            </w:r>
          </w:p>
        </w:tc>
        <w:tc>
          <w:tcPr>
            <w:tcW w:w="3559" w:type="dxa"/>
          </w:tcPr>
          <w:p w14:paraId="08C5D267"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Potwierdzenie wymaganych paramentów/funkcjonalności TAK/NIE lub podać (przy zaznaczeniach)</w:t>
            </w:r>
          </w:p>
          <w:p w14:paraId="282565ED"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Wypełnia Wykonawca</w:t>
            </w:r>
          </w:p>
        </w:tc>
      </w:tr>
      <w:tr w:rsidR="000733D8" w:rsidRPr="007F1038" w14:paraId="5F79A2B5" w14:textId="77777777" w:rsidTr="007F1038">
        <w:tc>
          <w:tcPr>
            <w:tcW w:w="542" w:type="dxa"/>
          </w:tcPr>
          <w:p w14:paraId="24E2A5D8"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w:t>
            </w:r>
          </w:p>
        </w:tc>
        <w:tc>
          <w:tcPr>
            <w:tcW w:w="11492" w:type="dxa"/>
          </w:tcPr>
          <w:p w14:paraId="26012138"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 xml:space="preserve">Przełącznik do sieci LAN w metalowej obudowie, o wysokości maksymalnie 1U, przystosowany do montażu w szafie RACK 19". </w:t>
            </w:r>
          </w:p>
        </w:tc>
        <w:tc>
          <w:tcPr>
            <w:tcW w:w="3559" w:type="dxa"/>
          </w:tcPr>
          <w:p w14:paraId="14641B57" w14:textId="77777777" w:rsidR="007E057A" w:rsidRPr="007F1038" w:rsidRDefault="007E057A" w:rsidP="007F1038">
            <w:pPr>
              <w:rPr>
                <w:rFonts w:ascii="Arial" w:hAnsi="Arial" w:cs="Arial"/>
                <w:color w:val="000000" w:themeColor="text1"/>
              </w:rPr>
            </w:pPr>
          </w:p>
        </w:tc>
      </w:tr>
      <w:tr w:rsidR="000733D8" w:rsidRPr="007F1038" w14:paraId="77AAFE43" w14:textId="77777777" w:rsidTr="007F1038">
        <w:tc>
          <w:tcPr>
            <w:tcW w:w="542" w:type="dxa"/>
          </w:tcPr>
          <w:p w14:paraId="5863EC3E"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lastRenderedPageBreak/>
              <w:t>2</w:t>
            </w:r>
          </w:p>
        </w:tc>
        <w:tc>
          <w:tcPr>
            <w:tcW w:w="11492" w:type="dxa"/>
          </w:tcPr>
          <w:p w14:paraId="0C6AF559"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Głębokość urządzenia nie większa niż 35 cm</w:t>
            </w:r>
          </w:p>
        </w:tc>
        <w:tc>
          <w:tcPr>
            <w:tcW w:w="3559" w:type="dxa"/>
          </w:tcPr>
          <w:p w14:paraId="7E52FD3E" w14:textId="77777777" w:rsidR="007E057A" w:rsidRPr="007F1038" w:rsidRDefault="007E057A" w:rsidP="007F1038">
            <w:pPr>
              <w:rPr>
                <w:rFonts w:ascii="Arial" w:hAnsi="Arial" w:cs="Arial"/>
                <w:color w:val="000000" w:themeColor="text1"/>
              </w:rPr>
            </w:pPr>
          </w:p>
          <w:p w14:paraId="50CA3047"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podać</w:t>
            </w:r>
          </w:p>
        </w:tc>
      </w:tr>
      <w:tr w:rsidR="000733D8" w:rsidRPr="007F1038" w14:paraId="0A2D5B1B" w14:textId="77777777" w:rsidTr="007F1038">
        <w:tc>
          <w:tcPr>
            <w:tcW w:w="542" w:type="dxa"/>
          </w:tcPr>
          <w:p w14:paraId="75E954CF"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3</w:t>
            </w:r>
          </w:p>
        </w:tc>
        <w:tc>
          <w:tcPr>
            <w:tcW w:w="11492" w:type="dxa"/>
          </w:tcPr>
          <w:p w14:paraId="13678ECD"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Przełącznik wyposażony w dwa wymienne zasilacze AC 230V z chłodzeniem przód-tył</w:t>
            </w:r>
          </w:p>
          <w:p w14:paraId="06DDFCDB" w14:textId="77777777" w:rsidR="007E057A" w:rsidRPr="007F1038" w:rsidRDefault="007E057A" w:rsidP="007F1038">
            <w:pPr>
              <w:rPr>
                <w:rFonts w:ascii="Arial" w:hAnsi="Arial" w:cs="Arial"/>
                <w:color w:val="000000" w:themeColor="text1"/>
              </w:rPr>
            </w:pPr>
          </w:p>
        </w:tc>
        <w:tc>
          <w:tcPr>
            <w:tcW w:w="3559" w:type="dxa"/>
          </w:tcPr>
          <w:p w14:paraId="0D3A21BF" w14:textId="77777777" w:rsidR="007E057A" w:rsidRPr="007F1038" w:rsidRDefault="007E057A" w:rsidP="007F1038">
            <w:pPr>
              <w:rPr>
                <w:rFonts w:ascii="Arial" w:hAnsi="Arial" w:cs="Arial"/>
                <w:color w:val="000000" w:themeColor="text1"/>
              </w:rPr>
            </w:pPr>
          </w:p>
        </w:tc>
      </w:tr>
      <w:tr w:rsidR="000733D8" w:rsidRPr="007F1038" w14:paraId="61166491" w14:textId="77777777" w:rsidTr="007F1038">
        <w:tc>
          <w:tcPr>
            <w:tcW w:w="542" w:type="dxa"/>
          </w:tcPr>
          <w:p w14:paraId="090CCF90"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4</w:t>
            </w:r>
          </w:p>
        </w:tc>
        <w:tc>
          <w:tcPr>
            <w:tcW w:w="11492" w:type="dxa"/>
          </w:tcPr>
          <w:p w14:paraId="4B8375FE"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Zasilacze muszą mieć możliwość wymiany w trakcie pracy przełącznika (Hot-swap)</w:t>
            </w:r>
          </w:p>
          <w:p w14:paraId="0D527156" w14:textId="77777777" w:rsidR="007E057A" w:rsidRPr="007F1038" w:rsidRDefault="007E057A" w:rsidP="007F1038">
            <w:pPr>
              <w:rPr>
                <w:rFonts w:ascii="Arial" w:hAnsi="Arial" w:cs="Arial"/>
                <w:color w:val="000000" w:themeColor="text1"/>
              </w:rPr>
            </w:pPr>
          </w:p>
        </w:tc>
        <w:tc>
          <w:tcPr>
            <w:tcW w:w="3559" w:type="dxa"/>
          </w:tcPr>
          <w:p w14:paraId="2ED29E79" w14:textId="77777777" w:rsidR="007E057A" w:rsidRPr="007F1038" w:rsidRDefault="007E057A" w:rsidP="007F1038">
            <w:pPr>
              <w:rPr>
                <w:rFonts w:ascii="Arial" w:hAnsi="Arial" w:cs="Arial"/>
                <w:color w:val="000000" w:themeColor="text1"/>
              </w:rPr>
            </w:pPr>
          </w:p>
        </w:tc>
      </w:tr>
      <w:tr w:rsidR="000733D8" w:rsidRPr="007F1038" w14:paraId="6A58DA45" w14:textId="77777777" w:rsidTr="007F1038">
        <w:tc>
          <w:tcPr>
            <w:tcW w:w="542" w:type="dxa"/>
          </w:tcPr>
          <w:p w14:paraId="331CFBFF"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5</w:t>
            </w:r>
          </w:p>
        </w:tc>
        <w:tc>
          <w:tcPr>
            <w:tcW w:w="11492" w:type="dxa"/>
          </w:tcPr>
          <w:p w14:paraId="79FC3FFF"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Redundancja wentylacji - min. N+1</w:t>
            </w:r>
          </w:p>
          <w:p w14:paraId="5D301C16" w14:textId="77777777" w:rsidR="007E057A" w:rsidRPr="007F1038" w:rsidRDefault="007E057A" w:rsidP="007F1038">
            <w:pPr>
              <w:rPr>
                <w:rFonts w:ascii="Arial" w:hAnsi="Arial" w:cs="Arial"/>
                <w:color w:val="000000" w:themeColor="text1"/>
              </w:rPr>
            </w:pPr>
          </w:p>
        </w:tc>
        <w:tc>
          <w:tcPr>
            <w:tcW w:w="3559" w:type="dxa"/>
          </w:tcPr>
          <w:p w14:paraId="19B25AFA" w14:textId="77777777" w:rsidR="007E057A" w:rsidRPr="007F1038" w:rsidRDefault="007E057A" w:rsidP="007F1038">
            <w:pPr>
              <w:rPr>
                <w:rFonts w:ascii="Arial" w:hAnsi="Arial" w:cs="Arial"/>
                <w:color w:val="000000" w:themeColor="text1"/>
              </w:rPr>
            </w:pPr>
          </w:p>
        </w:tc>
      </w:tr>
      <w:tr w:rsidR="000733D8" w:rsidRPr="007F1038" w14:paraId="54D37CAC" w14:textId="77777777" w:rsidTr="007F1038">
        <w:tc>
          <w:tcPr>
            <w:tcW w:w="542" w:type="dxa"/>
          </w:tcPr>
          <w:p w14:paraId="6DBA84C5"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6</w:t>
            </w:r>
          </w:p>
        </w:tc>
        <w:tc>
          <w:tcPr>
            <w:tcW w:w="11492" w:type="dxa"/>
          </w:tcPr>
          <w:p w14:paraId="27847580"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Wentylatory wymienne w czasie pracy (Hot Swap)</w:t>
            </w:r>
          </w:p>
          <w:p w14:paraId="1F9C73C3" w14:textId="77777777" w:rsidR="007E057A" w:rsidRPr="007F1038" w:rsidRDefault="007E057A" w:rsidP="007F1038">
            <w:pPr>
              <w:rPr>
                <w:rFonts w:ascii="Arial" w:hAnsi="Arial" w:cs="Arial"/>
                <w:color w:val="000000" w:themeColor="text1"/>
              </w:rPr>
            </w:pPr>
          </w:p>
        </w:tc>
        <w:tc>
          <w:tcPr>
            <w:tcW w:w="3559" w:type="dxa"/>
          </w:tcPr>
          <w:p w14:paraId="5011C586" w14:textId="77777777" w:rsidR="007E057A" w:rsidRPr="007F1038" w:rsidRDefault="007E057A" w:rsidP="007F1038">
            <w:pPr>
              <w:rPr>
                <w:rFonts w:ascii="Arial" w:hAnsi="Arial" w:cs="Arial"/>
                <w:color w:val="000000" w:themeColor="text1"/>
              </w:rPr>
            </w:pPr>
          </w:p>
        </w:tc>
      </w:tr>
      <w:tr w:rsidR="000733D8" w:rsidRPr="007F1038" w14:paraId="26BDBC5E" w14:textId="77777777" w:rsidTr="007F1038">
        <w:tc>
          <w:tcPr>
            <w:tcW w:w="542" w:type="dxa"/>
          </w:tcPr>
          <w:p w14:paraId="5062A7E7"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7</w:t>
            </w:r>
          </w:p>
        </w:tc>
        <w:tc>
          <w:tcPr>
            <w:tcW w:w="11492" w:type="dxa"/>
          </w:tcPr>
          <w:p w14:paraId="73D02574"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Przełącznik wyposażony w min.:</w:t>
            </w:r>
          </w:p>
          <w:p w14:paraId="1339B97F" w14:textId="77777777" w:rsidR="007E057A" w:rsidRPr="007F1038" w:rsidRDefault="007E057A" w:rsidP="00911DE6">
            <w:pPr>
              <w:numPr>
                <w:ilvl w:val="0"/>
                <w:numId w:val="18"/>
              </w:numPr>
              <w:ind w:left="621" w:hanging="284"/>
              <w:rPr>
                <w:rFonts w:ascii="Arial" w:hAnsi="Arial" w:cs="Arial"/>
                <w:color w:val="000000" w:themeColor="text1"/>
              </w:rPr>
            </w:pPr>
            <w:r w:rsidRPr="007F1038">
              <w:rPr>
                <w:rFonts w:ascii="Arial" w:hAnsi="Arial" w:cs="Arial"/>
                <w:color w:val="000000" w:themeColor="text1"/>
              </w:rPr>
              <w:t>44 porty 1/10G SFP+</w:t>
            </w:r>
          </w:p>
          <w:p w14:paraId="288DF569" w14:textId="77777777" w:rsidR="007E057A" w:rsidRPr="007F1038" w:rsidRDefault="007E057A" w:rsidP="00911DE6">
            <w:pPr>
              <w:numPr>
                <w:ilvl w:val="0"/>
                <w:numId w:val="18"/>
              </w:numPr>
              <w:ind w:left="621" w:hanging="284"/>
              <w:rPr>
                <w:rFonts w:ascii="Arial" w:hAnsi="Arial" w:cs="Arial"/>
                <w:color w:val="000000" w:themeColor="text1"/>
              </w:rPr>
            </w:pPr>
            <w:r w:rsidRPr="007F1038">
              <w:rPr>
                <w:rFonts w:ascii="Arial" w:hAnsi="Arial" w:cs="Arial"/>
                <w:color w:val="000000" w:themeColor="text1"/>
              </w:rPr>
              <w:t>4 porty 10/25G SFP28</w:t>
            </w:r>
          </w:p>
          <w:p w14:paraId="690C806E" w14:textId="77777777" w:rsidR="007E057A" w:rsidRPr="007F1038" w:rsidRDefault="007E057A" w:rsidP="00911DE6">
            <w:pPr>
              <w:numPr>
                <w:ilvl w:val="0"/>
                <w:numId w:val="18"/>
              </w:numPr>
              <w:ind w:left="621" w:hanging="284"/>
              <w:rPr>
                <w:rFonts w:ascii="Arial" w:hAnsi="Arial" w:cs="Arial"/>
                <w:color w:val="000000" w:themeColor="text1"/>
              </w:rPr>
            </w:pPr>
            <w:r w:rsidRPr="007F1038">
              <w:rPr>
                <w:rFonts w:ascii="Arial" w:hAnsi="Arial" w:cs="Arial"/>
                <w:color w:val="000000" w:themeColor="text1"/>
              </w:rPr>
              <w:t>2 porty 10/25/100G QSFP28</w:t>
            </w:r>
          </w:p>
          <w:p w14:paraId="0568A3A6" w14:textId="4062C7C0" w:rsidR="00F13C81" w:rsidRPr="001C4781" w:rsidRDefault="00F13C81" w:rsidP="001C4781">
            <w:pPr>
              <w:numPr>
                <w:ilvl w:val="0"/>
                <w:numId w:val="18"/>
              </w:numPr>
              <w:ind w:left="621" w:hanging="284"/>
              <w:rPr>
                <w:rFonts w:ascii="Arial" w:hAnsi="Arial" w:cs="Arial"/>
                <w:color w:val="000000" w:themeColor="text1"/>
              </w:rPr>
            </w:pPr>
            <w:r w:rsidRPr="00911DE6">
              <w:rPr>
                <w:rFonts w:ascii="Arial" w:hAnsi="Arial" w:cs="Arial"/>
                <w:color w:val="000000" w:themeColor="text1"/>
              </w:rPr>
              <w:t>Obsadzone wszystkie porty 10/25G SFP28 i 10/25/100G QSFP28</w:t>
            </w:r>
            <w:r w:rsidR="00911DE6" w:rsidRPr="00911DE6">
              <w:rPr>
                <w:rFonts w:ascii="Arial" w:hAnsi="Arial" w:cs="Arial"/>
                <w:color w:val="000000" w:themeColor="text1"/>
              </w:rPr>
              <w:t xml:space="preserve"> – Zamawiający dopuszcza </w:t>
            </w:r>
            <w:r w:rsidR="00911DE6" w:rsidRPr="00911DE6">
              <w:rPr>
                <w:rFonts w:ascii="Arial" w:hAnsi="Arial" w:cs="Arial"/>
              </w:rPr>
              <w:t>rozwiązanie polegające na połączeniu serwerów z przełącznikiem za pomocą kompatybilnych kabli DAC w</w:t>
            </w:r>
            <w:r w:rsidR="001C4781">
              <w:rPr>
                <w:rFonts w:ascii="Arial" w:hAnsi="Arial" w:cs="Arial"/>
              </w:rPr>
              <w:t xml:space="preserve"> </w:t>
            </w:r>
            <w:r w:rsidR="00911DE6" w:rsidRPr="001C4781">
              <w:rPr>
                <w:rFonts w:ascii="Arial" w:hAnsi="Arial" w:cs="Arial"/>
              </w:rPr>
              <w:t>ilości odpowiadającej ilości portów SFP w oferowanych serwerach</w:t>
            </w:r>
          </w:p>
        </w:tc>
        <w:tc>
          <w:tcPr>
            <w:tcW w:w="3559" w:type="dxa"/>
          </w:tcPr>
          <w:p w14:paraId="1A5AC17E" w14:textId="74A9EB4A" w:rsidR="007E057A" w:rsidRPr="007F1038" w:rsidRDefault="00911DE6" w:rsidP="007F1038">
            <w:pPr>
              <w:rPr>
                <w:rFonts w:ascii="Arial" w:hAnsi="Arial" w:cs="Arial"/>
                <w:color w:val="000000" w:themeColor="text1"/>
              </w:rPr>
            </w:pPr>
            <w:r>
              <w:rPr>
                <w:rFonts w:ascii="Arial" w:hAnsi="Arial" w:cs="Arial"/>
                <w:color w:val="000000" w:themeColor="text1"/>
              </w:rPr>
              <w:t>podać</w:t>
            </w:r>
          </w:p>
        </w:tc>
      </w:tr>
      <w:tr w:rsidR="000733D8" w:rsidRPr="007F1038" w14:paraId="1F4E42C7" w14:textId="77777777" w:rsidTr="007F1038">
        <w:tc>
          <w:tcPr>
            <w:tcW w:w="542" w:type="dxa"/>
          </w:tcPr>
          <w:p w14:paraId="57F02176"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8</w:t>
            </w:r>
          </w:p>
        </w:tc>
        <w:tc>
          <w:tcPr>
            <w:tcW w:w="11492" w:type="dxa"/>
          </w:tcPr>
          <w:p w14:paraId="3240985D"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Przełącznik musi wspierać obsługę diagnostyki wkładek SFP/SFP+/SFP28</w:t>
            </w:r>
          </w:p>
          <w:p w14:paraId="73220239" w14:textId="77777777" w:rsidR="007E057A" w:rsidRPr="007F1038" w:rsidRDefault="007E057A" w:rsidP="007F1038">
            <w:pPr>
              <w:rPr>
                <w:rFonts w:ascii="Arial" w:hAnsi="Arial" w:cs="Arial"/>
                <w:color w:val="000000" w:themeColor="text1"/>
              </w:rPr>
            </w:pPr>
          </w:p>
        </w:tc>
        <w:tc>
          <w:tcPr>
            <w:tcW w:w="3559" w:type="dxa"/>
          </w:tcPr>
          <w:p w14:paraId="7ABC27C2" w14:textId="77777777" w:rsidR="007E057A" w:rsidRPr="007F1038" w:rsidRDefault="007E057A" w:rsidP="007F1038">
            <w:pPr>
              <w:rPr>
                <w:rFonts w:ascii="Arial" w:hAnsi="Arial" w:cs="Arial"/>
                <w:color w:val="000000" w:themeColor="text1"/>
              </w:rPr>
            </w:pPr>
          </w:p>
        </w:tc>
      </w:tr>
      <w:tr w:rsidR="000733D8" w:rsidRPr="007F1038" w14:paraId="4CCB310C" w14:textId="77777777" w:rsidTr="007F1038">
        <w:tc>
          <w:tcPr>
            <w:tcW w:w="542" w:type="dxa"/>
          </w:tcPr>
          <w:p w14:paraId="1864852B"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9</w:t>
            </w:r>
          </w:p>
        </w:tc>
        <w:tc>
          <w:tcPr>
            <w:tcW w:w="11492" w:type="dxa"/>
          </w:tcPr>
          <w:p w14:paraId="635570ED"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Wszystkie porty muszą być aktywne i zgodne z wymaganiami co do prędkości i liczby portów</w:t>
            </w:r>
          </w:p>
        </w:tc>
        <w:tc>
          <w:tcPr>
            <w:tcW w:w="3559" w:type="dxa"/>
          </w:tcPr>
          <w:p w14:paraId="1EBD4399" w14:textId="77777777" w:rsidR="007E057A" w:rsidRDefault="007E057A" w:rsidP="007F1038">
            <w:pPr>
              <w:rPr>
                <w:rFonts w:ascii="Arial" w:hAnsi="Arial" w:cs="Arial"/>
                <w:color w:val="000000" w:themeColor="text1"/>
              </w:rPr>
            </w:pPr>
          </w:p>
          <w:p w14:paraId="5FDA17AD" w14:textId="77777777" w:rsidR="00911DE6" w:rsidRPr="007F1038" w:rsidRDefault="00911DE6" w:rsidP="007F1038">
            <w:pPr>
              <w:rPr>
                <w:rFonts w:ascii="Arial" w:hAnsi="Arial" w:cs="Arial"/>
                <w:color w:val="000000" w:themeColor="text1"/>
              </w:rPr>
            </w:pPr>
          </w:p>
        </w:tc>
      </w:tr>
      <w:tr w:rsidR="000733D8" w:rsidRPr="007F1038" w14:paraId="2F5719E4" w14:textId="77777777" w:rsidTr="007F1038">
        <w:tc>
          <w:tcPr>
            <w:tcW w:w="542" w:type="dxa"/>
          </w:tcPr>
          <w:p w14:paraId="23F7D70D"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12</w:t>
            </w:r>
          </w:p>
        </w:tc>
        <w:tc>
          <w:tcPr>
            <w:tcW w:w="11492" w:type="dxa"/>
          </w:tcPr>
          <w:p w14:paraId="7601C744"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Nieblokująca architektura o wydajności przełączania min. 1480 Gb/s</w:t>
            </w:r>
          </w:p>
          <w:p w14:paraId="3D4668B9" w14:textId="77777777" w:rsidR="007E057A" w:rsidRPr="007F1038" w:rsidRDefault="007E057A" w:rsidP="007F1038">
            <w:pPr>
              <w:rPr>
                <w:rFonts w:ascii="Arial" w:hAnsi="Arial" w:cs="Arial"/>
                <w:color w:val="000000" w:themeColor="text1"/>
              </w:rPr>
            </w:pPr>
          </w:p>
        </w:tc>
        <w:tc>
          <w:tcPr>
            <w:tcW w:w="3559" w:type="dxa"/>
          </w:tcPr>
          <w:p w14:paraId="512C6622"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podać</w:t>
            </w:r>
          </w:p>
        </w:tc>
      </w:tr>
      <w:tr w:rsidR="000733D8" w:rsidRPr="007F1038" w14:paraId="285CC347" w14:textId="77777777" w:rsidTr="007F1038">
        <w:tc>
          <w:tcPr>
            <w:tcW w:w="542" w:type="dxa"/>
          </w:tcPr>
          <w:p w14:paraId="3B891D1D"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13</w:t>
            </w:r>
          </w:p>
        </w:tc>
        <w:tc>
          <w:tcPr>
            <w:tcW w:w="11492" w:type="dxa"/>
          </w:tcPr>
          <w:p w14:paraId="162EC0D9"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Szybkość przełączania: min.1100 Mp/s</w:t>
            </w:r>
          </w:p>
          <w:p w14:paraId="1AA8FA1C" w14:textId="77777777" w:rsidR="007E057A" w:rsidRPr="007F1038" w:rsidRDefault="007E057A" w:rsidP="007F1038">
            <w:pPr>
              <w:rPr>
                <w:rFonts w:ascii="Arial" w:hAnsi="Arial" w:cs="Arial"/>
                <w:color w:val="000000" w:themeColor="text1"/>
              </w:rPr>
            </w:pPr>
          </w:p>
        </w:tc>
        <w:tc>
          <w:tcPr>
            <w:tcW w:w="3559" w:type="dxa"/>
          </w:tcPr>
          <w:p w14:paraId="5F8FBD44"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podać</w:t>
            </w:r>
          </w:p>
        </w:tc>
      </w:tr>
      <w:tr w:rsidR="000733D8" w:rsidRPr="007F1038" w14:paraId="70FE2141" w14:textId="77777777" w:rsidTr="007F1038">
        <w:tc>
          <w:tcPr>
            <w:tcW w:w="542" w:type="dxa"/>
          </w:tcPr>
          <w:p w14:paraId="09BC5203"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14</w:t>
            </w:r>
          </w:p>
        </w:tc>
        <w:tc>
          <w:tcPr>
            <w:tcW w:w="11492" w:type="dxa"/>
          </w:tcPr>
          <w:p w14:paraId="18A3010D"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Pamięć operacyjna: min. 2 GB pamięci DRAM</w:t>
            </w:r>
          </w:p>
          <w:p w14:paraId="0F107BAC" w14:textId="77777777" w:rsidR="007E057A" w:rsidRPr="007F1038" w:rsidRDefault="007E057A" w:rsidP="007F1038">
            <w:pPr>
              <w:rPr>
                <w:rFonts w:ascii="Arial" w:hAnsi="Arial" w:cs="Arial"/>
                <w:color w:val="000000" w:themeColor="text1"/>
              </w:rPr>
            </w:pPr>
          </w:p>
        </w:tc>
        <w:tc>
          <w:tcPr>
            <w:tcW w:w="3559" w:type="dxa"/>
          </w:tcPr>
          <w:p w14:paraId="0665230B"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podać</w:t>
            </w:r>
          </w:p>
        </w:tc>
      </w:tr>
      <w:tr w:rsidR="000733D8" w:rsidRPr="007F1038" w14:paraId="57FB3C79" w14:textId="77777777" w:rsidTr="007F1038">
        <w:tc>
          <w:tcPr>
            <w:tcW w:w="542" w:type="dxa"/>
          </w:tcPr>
          <w:p w14:paraId="604EA6A9"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15</w:t>
            </w:r>
          </w:p>
        </w:tc>
        <w:tc>
          <w:tcPr>
            <w:tcW w:w="11492" w:type="dxa"/>
          </w:tcPr>
          <w:p w14:paraId="1C671892" w14:textId="77777777" w:rsidR="007E057A" w:rsidRDefault="007E057A" w:rsidP="007F1038">
            <w:pPr>
              <w:rPr>
                <w:rFonts w:ascii="Arial" w:hAnsi="Arial" w:cs="Arial"/>
                <w:color w:val="000000" w:themeColor="text1"/>
              </w:rPr>
            </w:pPr>
            <w:r w:rsidRPr="007F1038">
              <w:rPr>
                <w:rFonts w:ascii="Arial" w:hAnsi="Arial" w:cs="Arial"/>
                <w:color w:val="000000" w:themeColor="text1"/>
              </w:rPr>
              <w:t>Pamięć flash: min. 4 GB pamięci Flash</w:t>
            </w:r>
          </w:p>
          <w:p w14:paraId="2A890320" w14:textId="3DAF5E31" w:rsidR="00911DE6" w:rsidRPr="007F1038" w:rsidRDefault="00911DE6" w:rsidP="007F1038">
            <w:pPr>
              <w:rPr>
                <w:rFonts w:ascii="Arial" w:hAnsi="Arial" w:cs="Arial"/>
                <w:color w:val="000000" w:themeColor="text1"/>
              </w:rPr>
            </w:pPr>
          </w:p>
        </w:tc>
        <w:tc>
          <w:tcPr>
            <w:tcW w:w="3559" w:type="dxa"/>
          </w:tcPr>
          <w:p w14:paraId="6549B6EB"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podać</w:t>
            </w:r>
          </w:p>
        </w:tc>
      </w:tr>
      <w:tr w:rsidR="000733D8" w:rsidRPr="007F1038" w14:paraId="22FA9470" w14:textId="77777777" w:rsidTr="007F1038">
        <w:tc>
          <w:tcPr>
            <w:tcW w:w="542" w:type="dxa"/>
          </w:tcPr>
          <w:p w14:paraId="5C4BC566"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16</w:t>
            </w:r>
          </w:p>
        </w:tc>
        <w:tc>
          <w:tcPr>
            <w:tcW w:w="11492" w:type="dxa"/>
          </w:tcPr>
          <w:p w14:paraId="61E0B2EB"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Dedykowany port konsoli szeregowej RS-232 (RJ45)</w:t>
            </w:r>
          </w:p>
          <w:p w14:paraId="043CCB8C" w14:textId="77777777" w:rsidR="007E057A" w:rsidRPr="007F1038" w:rsidRDefault="007E057A" w:rsidP="007F1038">
            <w:pPr>
              <w:rPr>
                <w:rFonts w:ascii="Arial" w:hAnsi="Arial" w:cs="Arial"/>
                <w:color w:val="000000" w:themeColor="text1"/>
              </w:rPr>
            </w:pPr>
          </w:p>
        </w:tc>
        <w:tc>
          <w:tcPr>
            <w:tcW w:w="3559" w:type="dxa"/>
          </w:tcPr>
          <w:p w14:paraId="2B597C19" w14:textId="77777777" w:rsidR="007E057A" w:rsidRPr="007F1038" w:rsidRDefault="007E057A" w:rsidP="007F1038">
            <w:pPr>
              <w:rPr>
                <w:rFonts w:ascii="Arial" w:hAnsi="Arial" w:cs="Arial"/>
                <w:color w:val="000000" w:themeColor="text1"/>
              </w:rPr>
            </w:pPr>
          </w:p>
        </w:tc>
      </w:tr>
      <w:tr w:rsidR="000733D8" w:rsidRPr="007F1038" w14:paraId="0896E933" w14:textId="77777777" w:rsidTr="007F1038">
        <w:tc>
          <w:tcPr>
            <w:tcW w:w="542" w:type="dxa"/>
          </w:tcPr>
          <w:p w14:paraId="021D5FDD"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17</w:t>
            </w:r>
          </w:p>
        </w:tc>
        <w:tc>
          <w:tcPr>
            <w:tcW w:w="11492" w:type="dxa"/>
          </w:tcPr>
          <w:p w14:paraId="3BF3463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Wbudowany dodatkowy port Gigabit Ethernet 100/1000BASE-T do zarządzania poza pasmem - out of band management</w:t>
            </w:r>
          </w:p>
        </w:tc>
        <w:tc>
          <w:tcPr>
            <w:tcW w:w="3559" w:type="dxa"/>
          </w:tcPr>
          <w:p w14:paraId="7ED9E79A" w14:textId="77777777" w:rsidR="007E057A" w:rsidRPr="007F1038" w:rsidRDefault="007E057A" w:rsidP="007F1038">
            <w:pPr>
              <w:rPr>
                <w:rFonts w:ascii="Arial" w:hAnsi="Arial" w:cs="Arial"/>
                <w:color w:val="000000" w:themeColor="text1"/>
              </w:rPr>
            </w:pPr>
          </w:p>
        </w:tc>
      </w:tr>
      <w:tr w:rsidR="000733D8" w:rsidRPr="007F1038" w14:paraId="76940E34" w14:textId="77777777" w:rsidTr="007F1038">
        <w:tc>
          <w:tcPr>
            <w:tcW w:w="542" w:type="dxa"/>
          </w:tcPr>
          <w:p w14:paraId="207CEC85"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lastRenderedPageBreak/>
              <w:t>18</w:t>
            </w:r>
          </w:p>
        </w:tc>
        <w:tc>
          <w:tcPr>
            <w:tcW w:w="11492" w:type="dxa"/>
          </w:tcPr>
          <w:p w14:paraId="738A7D7C"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Port out of band musi być obsługiwany w osobnym VRF</w:t>
            </w:r>
          </w:p>
          <w:p w14:paraId="22FCEFB7" w14:textId="77777777" w:rsidR="007E057A" w:rsidRPr="007F1038" w:rsidRDefault="007E057A" w:rsidP="007F1038">
            <w:pPr>
              <w:rPr>
                <w:rFonts w:ascii="Arial" w:hAnsi="Arial" w:cs="Arial"/>
                <w:color w:val="000000" w:themeColor="text1"/>
              </w:rPr>
            </w:pPr>
          </w:p>
        </w:tc>
        <w:tc>
          <w:tcPr>
            <w:tcW w:w="3559" w:type="dxa"/>
          </w:tcPr>
          <w:p w14:paraId="5C850816" w14:textId="77777777" w:rsidR="007E057A" w:rsidRPr="007F1038" w:rsidRDefault="007E057A" w:rsidP="007F1038">
            <w:pPr>
              <w:rPr>
                <w:rFonts w:ascii="Arial" w:hAnsi="Arial" w:cs="Arial"/>
                <w:color w:val="000000" w:themeColor="text1"/>
              </w:rPr>
            </w:pPr>
          </w:p>
        </w:tc>
      </w:tr>
      <w:tr w:rsidR="000733D8" w:rsidRPr="007F1038" w14:paraId="2D4EEB54" w14:textId="77777777" w:rsidTr="007F1038">
        <w:tc>
          <w:tcPr>
            <w:tcW w:w="542" w:type="dxa"/>
          </w:tcPr>
          <w:p w14:paraId="28F1D568"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19</w:t>
            </w:r>
          </w:p>
        </w:tc>
        <w:tc>
          <w:tcPr>
            <w:tcW w:w="11492" w:type="dxa"/>
          </w:tcPr>
          <w:p w14:paraId="6094BBA4"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Wbudowany port USB pozwalający na łatwe przenoszenie konfiguracji oraz oprogramowania przełącznika</w:t>
            </w:r>
          </w:p>
        </w:tc>
        <w:tc>
          <w:tcPr>
            <w:tcW w:w="3559" w:type="dxa"/>
          </w:tcPr>
          <w:p w14:paraId="44EF59A5" w14:textId="77777777" w:rsidR="007E057A" w:rsidRPr="007F1038" w:rsidRDefault="007E057A" w:rsidP="007F1038">
            <w:pPr>
              <w:rPr>
                <w:rFonts w:ascii="Arial" w:hAnsi="Arial" w:cs="Arial"/>
                <w:color w:val="000000" w:themeColor="text1"/>
              </w:rPr>
            </w:pPr>
          </w:p>
        </w:tc>
      </w:tr>
      <w:tr w:rsidR="000733D8" w:rsidRPr="007F1038" w14:paraId="7BC56C86" w14:textId="77777777" w:rsidTr="007F1038">
        <w:tc>
          <w:tcPr>
            <w:tcW w:w="542" w:type="dxa"/>
          </w:tcPr>
          <w:p w14:paraId="47A6CDEE"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20</w:t>
            </w:r>
          </w:p>
        </w:tc>
        <w:tc>
          <w:tcPr>
            <w:tcW w:w="11492" w:type="dxa"/>
          </w:tcPr>
          <w:p w14:paraId="65370A30"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Przełącznik wyposażony w modularny system operacyjny z ochroną pamięci, procesów oraz zasobów procesora</w:t>
            </w:r>
          </w:p>
        </w:tc>
        <w:tc>
          <w:tcPr>
            <w:tcW w:w="3559" w:type="dxa"/>
          </w:tcPr>
          <w:p w14:paraId="0B8EAE67" w14:textId="77777777" w:rsidR="007E057A" w:rsidRPr="007F1038" w:rsidRDefault="007E057A" w:rsidP="007F1038">
            <w:pPr>
              <w:rPr>
                <w:rFonts w:ascii="Arial" w:hAnsi="Arial" w:cs="Arial"/>
                <w:color w:val="000000" w:themeColor="text1"/>
              </w:rPr>
            </w:pPr>
          </w:p>
        </w:tc>
      </w:tr>
      <w:tr w:rsidR="000733D8" w:rsidRPr="007F1038" w14:paraId="09A5E680" w14:textId="77777777" w:rsidTr="007F1038">
        <w:tc>
          <w:tcPr>
            <w:tcW w:w="542" w:type="dxa"/>
          </w:tcPr>
          <w:p w14:paraId="5FE138F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21</w:t>
            </w:r>
          </w:p>
        </w:tc>
        <w:tc>
          <w:tcPr>
            <w:tcW w:w="11492" w:type="dxa"/>
          </w:tcPr>
          <w:p w14:paraId="5E53C907"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Możliwość instalacji min. dwóch wersji oprogramowania - firmware</w:t>
            </w:r>
          </w:p>
          <w:p w14:paraId="4F53F532" w14:textId="77777777" w:rsidR="007E057A" w:rsidRPr="007F1038" w:rsidRDefault="007E057A" w:rsidP="007F1038">
            <w:pPr>
              <w:rPr>
                <w:rFonts w:ascii="Arial" w:hAnsi="Arial" w:cs="Arial"/>
                <w:color w:val="000000" w:themeColor="text1"/>
              </w:rPr>
            </w:pPr>
          </w:p>
        </w:tc>
        <w:tc>
          <w:tcPr>
            <w:tcW w:w="3559" w:type="dxa"/>
          </w:tcPr>
          <w:p w14:paraId="62F26F54" w14:textId="77777777" w:rsidR="007E057A" w:rsidRPr="007F1038" w:rsidRDefault="007E057A" w:rsidP="007F1038">
            <w:pPr>
              <w:rPr>
                <w:rFonts w:ascii="Arial" w:hAnsi="Arial" w:cs="Arial"/>
                <w:color w:val="000000" w:themeColor="text1"/>
              </w:rPr>
            </w:pPr>
          </w:p>
        </w:tc>
      </w:tr>
      <w:tr w:rsidR="000733D8" w:rsidRPr="007F1038" w14:paraId="77CCF90C" w14:textId="77777777" w:rsidTr="007F1038">
        <w:tc>
          <w:tcPr>
            <w:tcW w:w="542" w:type="dxa"/>
          </w:tcPr>
          <w:p w14:paraId="3C886F14"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22</w:t>
            </w:r>
          </w:p>
        </w:tc>
        <w:tc>
          <w:tcPr>
            <w:tcW w:w="11492" w:type="dxa"/>
          </w:tcPr>
          <w:p w14:paraId="591A1D0B"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Możliwość przechowywania min. 10 wersji konfiguracji w plikach tekstowych w pamięci Flash</w:t>
            </w:r>
          </w:p>
        </w:tc>
        <w:tc>
          <w:tcPr>
            <w:tcW w:w="3559" w:type="dxa"/>
          </w:tcPr>
          <w:p w14:paraId="59D91379" w14:textId="77777777" w:rsidR="007E057A" w:rsidRPr="007F1038" w:rsidRDefault="007E057A" w:rsidP="007F1038">
            <w:pPr>
              <w:rPr>
                <w:rFonts w:ascii="Arial" w:hAnsi="Arial" w:cs="Arial"/>
                <w:color w:val="000000" w:themeColor="text1"/>
              </w:rPr>
            </w:pPr>
          </w:p>
        </w:tc>
      </w:tr>
      <w:tr w:rsidR="000733D8" w:rsidRPr="007F1038" w14:paraId="312FAB48" w14:textId="77777777" w:rsidTr="007F1038">
        <w:tc>
          <w:tcPr>
            <w:tcW w:w="542" w:type="dxa"/>
          </w:tcPr>
          <w:p w14:paraId="0D7B3760"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23</w:t>
            </w:r>
          </w:p>
        </w:tc>
        <w:tc>
          <w:tcPr>
            <w:tcW w:w="11492" w:type="dxa"/>
          </w:tcPr>
          <w:p w14:paraId="4B0814A6"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Możliwość monitorowania zajętości CPU</w:t>
            </w:r>
          </w:p>
          <w:p w14:paraId="100CF5AE" w14:textId="77777777" w:rsidR="007E057A" w:rsidRPr="007F1038" w:rsidRDefault="007E057A" w:rsidP="007F1038">
            <w:pPr>
              <w:rPr>
                <w:rFonts w:ascii="Arial" w:hAnsi="Arial" w:cs="Arial"/>
                <w:color w:val="000000" w:themeColor="text1"/>
              </w:rPr>
            </w:pPr>
          </w:p>
        </w:tc>
        <w:tc>
          <w:tcPr>
            <w:tcW w:w="3559" w:type="dxa"/>
          </w:tcPr>
          <w:p w14:paraId="5C39D1BA" w14:textId="77777777" w:rsidR="007E057A" w:rsidRPr="007F1038" w:rsidRDefault="007E057A" w:rsidP="007F1038">
            <w:pPr>
              <w:rPr>
                <w:rFonts w:ascii="Arial" w:hAnsi="Arial" w:cs="Arial"/>
                <w:color w:val="000000" w:themeColor="text1"/>
              </w:rPr>
            </w:pPr>
          </w:p>
        </w:tc>
      </w:tr>
      <w:tr w:rsidR="000733D8" w:rsidRPr="007F1038" w14:paraId="0B031D22" w14:textId="77777777" w:rsidTr="007F1038">
        <w:tc>
          <w:tcPr>
            <w:tcW w:w="542" w:type="dxa"/>
          </w:tcPr>
          <w:p w14:paraId="0CCAB36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24</w:t>
            </w:r>
          </w:p>
        </w:tc>
        <w:tc>
          <w:tcPr>
            <w:tcW w:w="11492" w:type="dxa"/>
          </w:tcPr>
          <w:p w14:paraId="57519D35"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Możliwość monitorowania zajętości pamięci</w:t>
            </w:r>
          </w:p>
          <w:p w14:paraId="7108E0D4" w14:textId="77777777" w:rsidR="007E057A" w:rsidRPr="007F1038" w:rsidRDefault="007E057A" w:rsidP="007F1038">
            <w:pPr>
              <w:rPr>
                <w:rFonts w:ascii="Arial" w:hAnsi="Arial" w:cs="Arial"/>
                <w:color w:val="000000" w:themeColor="text1"/>
              </w:rPr>
            </w:pPr>
          </w:p>
        </w:tc>
        <w:tc>
          <w:tcPr>
            <w:tcW w:w="3559" w:type="dxa"/>
          </w:tcPr>
          <w:p w14:paraId="7CA61867" w14:textId="77777777" w:rsidR="007E057A" w:rsidRPr="007F1038" w:rsidRDefault="007E057A" w:rsidP="007F1038">
            <w:pPr>
              <w:rPr>
                <w:rFonts w:ascii="Arial" w:hAnsi="Arial" w:cs="Arial"/>
                <w:color w:val="000000" w:themeColor="text1"/>
              </w:rPr>
            </w:pPr>
          </w:p>
        </w:tc>
      </w:tr>
      <w:tr w:rsidR="000733D8" w:rsidRPr="007F1038" w14:paraId="6F718D3D" w14:textId="77777777" w:rsidTr="007F1038">
        <w:tc>
          <w:tcPr>
            <w:tcW w:w="542" w:type="dxa"/>
          </w:tcPr>
          <w:p w14:paraId="1181629E"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25</w:t>
            </w:r>
          </w:p>
        </w:tc>
        <w:tc>
          <w:tcPr>
            <w:tcW w:w="11492" w:type="dxa"/>
          </w:tcPr>
          <w:p w14:paraId="2BB102E5"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Zabezpieczenie przełącznika przed atakami DoS</w:t>
            </w:r>
          </w:p>
          <w:p w14:paraId="40C8C736" w14:textId="77777777" w:rsidR="007E057A" w:rsidRPr="007F1038" w:rsidRDefault="007E057A" w:rsidP="007F1038">
            <w:pPr>
              <w:numPr>
                <w:ilvl w:val="0"/>
                <w:numId w:val="19"/>
              </w:numPr>
              <w:rPr>
                <w:rFonts w:ascii="Arial" w:hAnsi="Arial" w:cs="Arial"/>
                <w:color w:val="000000" w:themeColor="text1"/>
              </w:rPr>
            </w:pPr>
            <w:r w:rsidRPr="007F1038">
              <w:rPr>
                <w:rFonts w:ascii="Arial" w:hAnsi="Arial" w:cs="Arial"/>
                <w:color w:val="000000" w:themeColor="text1"/>
              </w:rPr>
              <w:t>Network Ingress Filtering RFC 2267</w:t>
            </w:r>
          </w:p>
          <w:p w14:paraId="718F290C" w14:textId="77777777" w:rsidR="007E057A" w:rsidRPr="007F1038" w:rsidRDefault="007E057A" w:rsidP="007F1038">
            <w:pPr>
              <w:numPr>
                <w:ilvl w:val="0"/>
                <w:numId w:val="19"/>
              </w:numPr>
              <w:rPr>
                <w:rFonts w:ascii="Arial" w:hAnsi="Arial" w:cs="Arial"/>
                <w:color w:val="000000" w:themeColor="text1"/>
              </w:rPr>
            </w:pPr>
            <w:r w:rsidRPr="007F1038">
              <w:rPr>
                <w:rFonts w:ascii="Arial" w:hAnsi="Arial" w:cs="Arial"/>
                <w:color w:val="000000" w:themeColor="text1"/>
              </w:rPr>
              <w:t>SYN Attack Protection</w:t>
            </w:r>
          </w:p>
          <w:p w14:paraId="1C26A7AC" w14:textId="77777777" w:rsidR="007E057A" w:rsidRPr="007F1038" w:rsidRDefault="007E057A" w:rsidP="007F1038">
            <w:pPr>
              <w:numPr>
                <w:ilvl w:val="0"/>
                <w:numId w:val="19"/>
              </w:numPr>
              <w:rPr>
                <w:rFonts w:ascii="Arial" w:hAnsi="Arial" w:cs="Arial"/>
                <w:color w:val="000000" w:themeColor="text1"/>
              </w:rPr>
            </w:pPr>
            <w:r w:rsidRPr="007F1038">
              <w:rPr>
                <w:rFonts w:ascii="Arial" w:hAnsi="Arial" w:cs="Arial"/>
                <w:color w:val="000000" w:themeColor="text1"/>
              </w:rPr>
              <w:t>Zabezpieczenie CPU przełącznika poprzez ograniczenie ruchu do systemu zarządzania</w:t>
            </w:r>
          </w:p>
        </w:tc>
        <w:tc>
          <w:tcPr>
            <w:tcW w:w="3559" w:type="dxa"/>
          </w:tcPr>
          <w:p w14:paraId="11FB4422" w14:textId="77777777" w:rsidR="007E057A" w:rsidRPr="007F1038" w:rsidRDefault="007E057A" w:rsidP="007F1038">
            <w:pPr>
              <w:rPr>
                <w:rFonts w:ascii="Arial" w:hAnsi="Arial" w:cs="Arial"/>
                <w:color w:val="000000" w:themeColor="text1"/>
              </w:rPr>
            </w:pPr>
          </w:p>
        </w:tc>
      </w:tr>
      <w:tr w:rsidR="000733D8" w:rsidRPr="007F1038" w14:paraId="2DAF194F" w14:textId="77777777" w:rsidTr="007F1038">
        <w:tc>
          <w:tcPr>
            <w:tcW w:w="542" w:type="dxa"/>
          </w:tcPr>
          <w:p w14:paraId="72444289"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26</w:t>
            </w:r>
          </w:p>
        </w:tc>
        <w:tc>
          <w:tcPr>
            <w:tcW w:w="11492" w:type="dxa"/>
          </w:tcPr>
          <w:p w14:paraId="3FB978D5"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Wsparcie mirroringu ruchu</w:t>
            </w:r>
          </w:p>
          <w:p w14:paraId="495D4EFB" w14:textId="77777777" w:rsidR="007E057A" w:rsidRPr="007F1038" w:rsidRDefault="007E057A" w:rsidP="007F1038">
            <w:pPr>
              <w:numPr>
                <w:ilvl w:val="0"/>
                <w:numId w:val="20"/>
              </w:numPr>
              <w:rPr>
                <w:rFonts w:ascii="Arial" w:hAnsi="Arial" w:cs="Arial"/>
                <w:color w:val="000000" w:themeColor="text1"/>
              </w:rPr>
            </w:pPr>
            <w:r w:rsidRPr="007F1038">
              <w:rPr>
                <w:rFonts w:ascii="Arial" w:hAnsi="Arial" w:cs="Arial"/>
                <w:color w:val="000000" w:themeColor="text1"/>
              </w:rPr>
              <w:t xml:space="preserve">Lokalny mirroring na przełączniku </w:t>
            </w:r>
          </w:p>
          <w:p w14:paraId="1BABD797" w14:textId="77777777" w:rsidR="007E057A" w:rsidRPr="007F1038" w:rsidRDefault="007E057A" w:rsidP="007F1038">
            <w:pPr>
              <w:numPr>
                <w:ilvl w:val="0"/>
                <w:numId w:val="20"/>
              </w:numPr>
              <w:rPr>
                <w:rFonts w:ascii="Arial" w:hAnsi="Arial" w:cs="Arial"/>
                <w:color w:val="000000" w:themeColor="text1"/>
              </w:rPr>
            </w:pPr>
            <w:r w:rsidRPr="007F1038">
              <w:rPr>
                <w:rFonts w:ascii="Arial" w:hAnsi="Arial" w:cs="Arial"/>
                <w:color w:val="000000" w:themeColor="text1"/>
              </w:rPr>
              <w:t xml:space="preserve">Zdalny mirroring </w:t>
            </w:r>
          </w:p>
          <w:p w14:paraId="2A7A7E9E" w14:textId="77777777" w:rsidR="007E057A" w:rsidRPr="007F1038" w:rsidRDefault="007E057A" w:rsidP="007F1038">
            <w:pPr>
              <w:numPr>
                <w:ilvl w:val="0"/>
                <w:numId w:val="20"/>
              </w:numPr>
              <w:rPr>
                <w:rFonts w:ascii="Arial" w:hAnsi="Arial" w:cs="Arial"/>
                <w:color w:val="000000" w:themeColor="text1"/>
              </w:rPr>
            </w:pPr>
            <w:r w:rsidRPr="007F1038">
              <w:rPr>
                <w:rFonts w:ascii="Arial" w:hAnsi="Arial" w:cs="Arial"/>
                <w:color w:val="000000" w:themeColor="text1"/>
              </w:rPr>
              <w:t>Możliwość mirroringu ruchu ingress wybranego za pomocą listy kontroli dostępu ACL – ingress</w:t>
            </w:r>
          </w:p>
        </w:tc>
        <w:tc>
          <w:tcPr>
            <w:tcW w:w="3559" w:type="dxa"/>
          </w:tcPr>
          <w:p w14:paraId="3858472B" w14:textId="77777777" w:rsidR="007E057A" w:rsidRPr="007F1038" w:rsidRDefault="007E057A" w:rsidP="007F1038">
            <w:pPr>
              <w:rPr>
                <w:rFonts w:ascii="Arial" w:hAnsi="Arial" w:cs="Arial"/>
                <w:color w:val="000000" w:themeColor="text1"/>
              </w:rPr>
            </w:pPr>
          </w:p>
        </w:tc>
      </w:tr>
      <w:tr w:rsidR="00B86AD4" w:rsidRPr="007F1038" w14:paraId="73EF170E" w14:textId="77777777" w:rsidTr="007F1038">
        <w:tc>
          <w:tcPr>
            <w:tcW w:w="15593" w:type="dxa"/>
            <w:gridSpan w:val="3"/>
          </w:tcPr>
          <w:p w14:paraId="316AB9A0" w14:textId="77777777" w:rsidR="007E057A" w:rsidRPr="007F1038" w:rsidRDefault="007E057A" w:rsidP="007F1038">
            <w:pPr>
              <w:rPr>
                <w:rFonts w:ascii="Arial" w:hAnsi="Arial" w:cs="Arial"/>
                <w:color w:val="000000" w:themeColor="text1"/>
              </w:rPr>
            </w:pPr>
          </w:p>
          <w:p w14:paraId="6660055E"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Funkcje L2 przełącznika</w:t>
            </w:r>
          </w:p>
          <w:p w14:paraId="0CBAC39D" w14:textId="77777777" w:rsidR="007E057A" w:rsidRPr="007F1038" w:rsidRDefault="007E057A" w:rsidP="007F1038">
            <w:pPr>
              <w:rPr>
                <w:rFonts w:ascii="Arial" w:hAnsi="Arial" w:cs="Arial"/>
                <w:color w:val="000000" w:themeColor="text1"/>
              </w:rPr>
            </w:pPr>
          </w:p>
        </w:tc>
      </w:tr>
      <w:tr w:rsidR="000733D8" w:rsidRPr="007F1038" w14:paraId="5A24B65B" w14:textId="77777777" w:rsidTr="007F1038">
        <w:tc>
          <w:tcPr>
            <w:tcW w:w="542" w:type="dxa"/>
          </w:tcPr>
          <w:p w14:paraId="365456B1"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w:t>
            </w:r>
          </w:p>
        </w:tc>
        <w:tc>
          <w:tcPr>
            <w:tcW w:w="11492" w:type="dxa"/>
          </w:tcPr>
          <w:p w14:paraId="5C8E9FA3"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Tablica MAC adresów min. 16 tys.</w:t>
            </w:r>
          </w:p>
          <w:p w14:paraId="668F1A29" w14:textId="77777777" w:rsidR="007E057A" w:rsidRPr="007F1038" w:rsidRDefault="007E057A" w:rsidP="007F1038">
            <w:pPr>
              <w:rPr>
                <w:rFonts w:ascii="Arial" w:hAnsi="Arial" w:cs="Arial"/>
                <w:color w:val="000000" w:themeColor="text1"/>
              </w:rPr>
            </w:pPr>
          </w:p>
        </w:tc>
        <w:tc>
          <w:tcPr>
            <w:tcW w:w="3559" w:type="dxa"/>
          </w:tcPr>
          <w:p w14:paraId="1AEB90F5"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podać</w:t>
            </w:r>
          </w:p>
        </w:tc>
      </w:tr>
      <w:tr w:rsidR="000733D8" w:rsidRPr="007F1038" w14:paraId="63620CC9" w14:textId="77777777" w:rsidTr="007F1038">
        <w:tc>
          <w:tcPr>
            <w:tcW w:w="542" w:type="dxa"/>
          </w:tcPr>
          <w:p w14:paraId="4D74B978"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2</w:t>
            </w:r>
          </w:p>
        </w:tc>
        <w:tc>
          <w:tcPr>
            <w:tcW w:w="11492" w:type="dxa"/>
          </w:tcPr>
          <w:p w14:paraId="11FC0677"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w:t>
            </w:r>
          </w:p>
          <w:p w14:paraId="0C90BCDB" w14:textId="77777777" w:rsidR="007E057A" w:rsidRPr="007F1038" w:rsidRDefault="007E057A" w:rsidP="007F1038">
            <w:pPr>
              <w:numPr>
                <w:ilvl w:val="0"/>
                <w:numId w:val="21"/>
              </w:numPr>
              <w:rPr>
                <w:rFonts w:ascii="Arial" w:hAnsi="Arial" w:cs="Arial"/>
                <w:color w:val="000000" w:themeColor="text1"/>
              </w:rPr>
            </w:pPr>
            <w:r w:rsidRPr="007F1038">
              <w:rPr>
                <w:rFonts w:ascii="Arial" w:hAnsi="Arial" w:cs="Arial"/>
                <w:color w:val="000000" w:themeColor="text1"/>
              </w:rPr>
              <w:t>sieci wirtualnych IEEE 802.1Q - min. 4 tys.</w:t>
            </w:r>
          </w:p>
          <w:p w14:paraId="27A9C4D3" w14:textId="77777777" w:rsidR="007E057A" w:rsidRPr="007F1038" w:rsidRDefault="007E057A" w:rsidP="007F1038">
            <w:pPr>
              <w:numPr>
                <w:ilvl w:val="0"/>
                <w:numId w:val="21"/>
              </w:numPr>
              <w:rPr>
                <w:rFonts w:ascii="Arial" w:hAnsi="Arial" w:cs="Arial"/>
                <w:color w:val="000000" w:themeColor="text1"/>
              </w:rPr>
            </w:pPr>
            <w:r w:rsidRPr="007F1038">
              <w:rPr>
                <w:rFonts w:ascii="Arial" w:hAnsi="Arial" w:cs="Arial"/>
                <w:color w:val="000000" w:themeColor="text1"/>
              </w:rPr>
              <w:t>przypisywania ruchu do VLAN na podstawie typu protokołu lub rodzaju enkapsulacji</w:t>
            </w:r>
          </w:p>
          <w:p w14:paraId="36F08D06" w14:textId="77777777" w:rsidR="007E057A" w:rsidRPr="007F1038" w:rsidRDefault="007E057A" w:rsidP="007F1038">
            <w:pPr>
              <w:numPr>
                <w:ilvl w:val="0"/>
                <w:numId w:val="21"/>
              </w:numPr>
              <w:rPr>
                <w:rFonts w:ascii="Arial" w:hAnsi="Arial" w:cs="Arial"/>
                <w:color w:val="000000" w:themeColor="text1"/>
              </w:rPr>
            </w:pPr>
            <w:r w:rsidRPr="007F1038">
              <w:rPr>
                <w:rFonts w:ascii="Arial" w:hAnsi="Arial" w:cs="Arial"/>
                <w:color w:val="000000" w:themeColor="text1"/>
              </w:rPr>
              <w:t>sieci wirtualnych bazujących na MAC adresach</w:t>
            </w:r>
          </w:p>
          <w:p w14:paraId="455EE5C3" w14:textId="77777777" w:rsidR="007E057A" w:rsidRPr="007F1038" w:rsidRDefault="007E057A" w:rsidP="007F1038">
            <w:pPr>
              <w:numPr>
                <w:ilvl w:val="0"/>
                <w:numId w:val="21"/>
              </w:numPr>
              <w:rPr>
                <w:rFonts w:ascii="Arial" w:hAnsi="Arial" w:cs="Arial"/>
                <w:color w:val="000000" w:themeColor="text1"/>
              </w:rPr>
            </w:pPr>
            <w:r w:rsidRPr="007F1038">
              <w:rPr>
                <w:rFonts w:ascii="Arial" w:hAnsi="Arial" w:cs="Arial"/>
                <w:color w:val="000000" w:themeColor="text1"/>
              </w:rPr>
              <w:t>Q-in-Q IEEE 802.1ad</w:t>
            </w:r>
          </w:p>
          <w:p w14:paraId="64A147B9" w14:textId="77777777" w:rsidR="007E057A" w:rsidRPr="007F1038" w:rsidRDefault="007E057A" w:rsidP="007F1038">
            <w:pPr>
              <w:numPr>
                <w:ilvl w:val="0"/>
                <w:numId w:val="21"/>
              </w:numPr>
              <w:rPr>
                <w:rFonts w:ascii="Arial" w:hAnsi="Arial" w:cs="Arial"/>
                <w:color w:val="000000" w:themeColor="text1"/>
                <w:lang w:val="en-US"/>
              </w:rPr>
            </w:pPr>
            <w:r w:rsidRPr="007F1038">
              <w:rPr>
                <w:rFonts w:ascii="Arial" w:hAnsi="Arial" w:cs="Arial"/>
                <w:color w:val="000000" w:themeColor="text1"/>
                <w:lang w:val="en-US"/>
              </w:rPr>
              <w:t>STP (Spanning Tree Protocol) IEEE 802.1D</w:t>
            </w:r>
          </w:p>
          <w:p w14:paraId="1A4974E7" w14:textId="77777777" w:rsidR="007E057A" w:rsidRPr="007F1038" w:rsidRDefault="007E057A" w:rsidP="007F1038">
            <w:pPr>
              <w:numPr>
                <w:ilvl w:val="0"/>
                <w:numId w:val="21"/>
              </w:numPr>
              <w:rPr>
                <w:rFonts w:ascii="Arial" w:hAnsi="Arial" w:cs="Arial"/>
                <w:color w:val="000000" w:themeColor="text1"/>
                <w:lang w:val="en-US"/>
              </w:rPr>
            </w:pPr>
            <w:r w:rsidRPr="007F1038">
              <w:rPr>
                <w:rFonts w:ascii="Arial" w:hAnsi="Arial" w:cs="Arial"/>
                <w:color w:val="000000" w:themeColor="text1"/>
                <w:lang w:val="en-US"/>
              </w:rPr>
              <w:t>RSTP (Rapid Spanning Tree Protocol) IEEE 802.1w</w:t>
            </w:r>
          </w:p>
          <w:p w14:paraId="0F167C97" w14:textId="77777777" w:rsidR="007E057A" w:rsidRPr="007F1038" w:rsidRDefault="007E057A" w:rsidP="007F1038">
            <w:pPr>
              <w:numPr>
                <w:ilvl w:val="0"/>
                <w:numId w:val="21"/>
              </w:numPr>
              <w:rPr>
                <w:rFonts w:ascii="Arial" w:hAnsi="Arial" w:cs="Arial"/>
                <w:color w:val="000000" w:themeColor="text1"/>
                <w:lang w:val="en-US"/>
              </w:rPr>
            </w:pPr>
            <w:r w:rsidRPr="007F1038">
              <w:rPr>
                <w:rFonts w:ascii="Arial" w:hAnsi="Arial" w:cs="Arial"/>
                <w:color w:val="000000" w:themeColor="text1"/>
                <w:lang w:val="en-US"/>
              </w:rPr>
              <w:t>MSTP (Multiple Spanning Tree Protocol) IEEE 802.1s</w:t>
            </w:r>
          </w:p>
          <w:p w14:paraId="6CB668F2" w14:textId="77777777" w:rsidR="007E057A" w:rsidRPr="007F1038" w:rsidRDefault="007E057A" w:rsidP="007F1038">
            <w:pPr>
              <w:numPr>
                <w:ilvl w:val="0"/>
                <w:numId w:val="21"/>
              </w:numPr>
              <w:rPr>
                <w:rFonts w:ascii="Arial" w:hAnsi="Arial" w:cs="Arial"/>
                <w:color w:val="000000" w:themeColor="text1"/>
                <w:lang w:val="en-US"/>
              </w:rPr>
            </w:pPr>
            <w:r w:rsidRPr="007F1038">
              <w:rPr>
                <w:rFonts w:ascii="Arial" w:hAnsi="Arial" w:cs="Arial"/>
                <w:color w:val="000000" w:themeColor="text1"/>
                <w:lang w:val="en-US"/>
              </w:rPr>
              <w:t>PVST+ (Per-VLAN Spanning Tree Protocol)</w:t>
            </w:r>
          </w:p>
          <w:p w14:paraId="2CE4FFAE" w14:textId="77777777" w:rsidR="007E057A" w:rsidRPr="007F1038" w:rsidRDefault="007E057A" w:rsidP="007F1038">
            <w:pPr>
              <w:numPr>
                <w:ilvl w:val="0"/>
                <w:numId w:val="21"/>
              </w:numPr>
              <w:rPr>
                <w:rFonts w:ascii="Arial" w:hAnsi="Arial" w:cs="Arial"/>
                <w:color w:val="000000" w:themeColor="text1"/>
              </w:rPr>
            </w:pPr>
            <w:r w:rsidRPr="007F1038">
              <w:rPr>
                <w:rFonts w:ascii="Arial" w:hAnsi="Arial" w:cs="Arial"/>
                <w:color w:val="000000" w:themeColor="text1"/>
              </w:rPr>
              <w:lastRenderedPageBreak/>
              <w:t>min. 32 instancji MSTP</w:t>
            </w:r>
          </w:p>
          <w:p w14:paraId="6831821C" w14:textId="77777777" w:rsidR="007E057A" w:rsidRPr="007F1038" w:rsidRDefault="007E057A" w:rsidP="007F1038">
            <w:pPr>
              <w:numPr>
                <w:ilvl w:val="0"/>
                <w:numId w:val="21"/>
              </w:numPr>
              <w:rPr>
                <w:rFonts w:ascii="Arial" w:hAnsi="Arial" w:cs="Arial"/>
                <w:color w:val="000000" w:themeColor="text1"/>
                <w:lang w:val="en-US"/>
              </w:rPr>
            </w:pPr>
            <w:r w:rsidRPr="007F1038">
              <w:rPr>
                <w:rFonts w:ascii="Arial" w:hAnsi="Arial" w:cs="Arial"/>
                <w:color w:val="000000" w:themeColor="text1"/>
                <w:lang w:val="en-US"/>
              </w:rPr>
              <w:t>Link Aggregation IEEE 802.3ad wraz z LACP</w:t>
            </w:r>
          </w:p>
          <w:p w14:paraId="4E596C73" w14:textId="77777777" w:rsidR="007E057A" w:rsidRPr="007F1038" w:rsidRDefault="007E057A" w:rsidP="007F1038">
            <w:pPr>
              <w:numPr>
                <w:ilvl w:val="0"/>
                <w:numId w:val="21"/>
              </w:numPr>
              <w:rPr>
                <w:rFonts w:ascii="Arial" w:hAnsi="Arial" w:cs="Arial"/>
                <w:color w:val="000000" w:themeColor="text1"/>
                <w:lang w:val="en-US"/>
              </w:rPr>
            </w:pPr>
            <w:r w:rsidRPr="007F1038">
              <w:rPr>
                <w:rFonts w:ascii="Arial" w:hAnsi="Arial" w:cs="Arial"/>
                <w:color w:val="000000" w:themeColor="text1"/>
                <w:lang w:val="en-US"/>
              </w:rPr>
              <w:t>MLAG (Multi Chassis Link Aggregation)</w:t>
            </w:r>
          </w:p>
          <w:p w14:paraId="57A2506B" w14:textId="77777777" w:rsidR="007E057A" w:rsidRPr="007F1038" w:rsidRDefault="007E057A" w:rsidP="007F1038">
            <w:pPr>
              <w:numPr>
                <w:ilvl w:val="0"/>
                <w:numId w:val="21"/>
              </w:numPr>
              <w:rPr>
                <w:rFonts w:ascii="Arial" w:hAnsi="Arial" w:cs="Arial"/>
                <w:color w:val="000000" w:themeColor="text1"/>
                <w:lang w:val="en-US"/>
              </w:rPr>
            </w:pPr>
            <w:r w:rsidRPr="007F1038">
              <w:rPr>
                <w:rFonts w:ascii="Arial" w:hAnsi="Arial" w:cs="Arial"/>
                <w:color w:val="000000" w:themeColor="text1"/>
                <w:lang w:val="en-US"/>
              </w:rPr>
              <w:t>Link Layer Discovery Protocol LLDP IEEE 802.1AB</w:t>
            </w:r>
          </w:p>
          <w:p w14:paraId="08F3EE25" w14:textId="77777777" w:rsidR="007E057A" w:rsidRPr="007F1038" w:rsidRDefault="007E057A" w:rsidP="007F1038">
            <w:pPr>
              <w:numPr>
                <w:ilvl w:val="0"/>
                <w:numId w:val="21"/>
              </w:numPr>
              <w:rPr>
                <w:rFonts w:ascii="Arial" w:hAnsi="Arial" w:cs="Arial"/>
                <w:color w:val="000000" w:themeColor="text1"/>
                <w:lang w:val="en-US"/>
              </w:rPr>
            </w:pPr>
            <w:r w:rsidRPr="007F1038">
              <w:rPr>
                <w:rFonts w:ascii="Arial" w:hAnsi="Arial" w:cs="Arial"/>
                <w:color w:val="000000" w:themeColor="text1"/>
                <w:lang w:val="en-US"/>
              </w:rPr>
              <w:t>LLDP Media Endpoint Discovery (LLDP-MED)</w:t>
            </w:r>
          </w:p>
          <w:p w14:paraId="1103A9AE" w14:textId="77777777" w:rsidR="007E057A" w:rsidRPr="007F1038" w:rsidRDefault="007E057A" w:rsidP="007F1038">
            <w:pPr>
              <w:numPr>
                <w:ilvl w:val="0"/>
                <w:numId w:val="21"/>
              </w:numPr>
              <w:rPr>
                <w:rFonts w:ascii="Arial" w:hAnsi="Arial" w:cs="Arial"/>
                <w:color w:val="000000" w:themeColor="text1"/>
              </w:rPr>
            </w:pPr>
            <w:r w:rsidRPr="007F1038">
              <w:rPr>
                <w:rFonts w:ascii="Arial" w:hAnsi="Arial" w:cs="Arial"/>
                <w:color w:val="000000" w:themeColor="text1"/>
              </w:rPr>
              <w:t>CDPv1 oraz CDPv2</w:t>
            </w:r>
          </w:p>
        </w:tc>
        <w:tc>
          <w:tcPr>
            <w:tcW w:w="3559" w:type="dxa"/>
          </w:tcPr>
          <w:p w14:paraId="54914071" w14:textId="77777777" w:rsidR="007E057A" w:rsidRPr="007F1038" w:rsidRDefault="007E057A" w:rsidP="007F1038">
            <w:pPr>
              <w:rPr>
                <w:rFonts w:ascii="Arial" w:hAnsi="Arial" w:cs="Arial"/>
                <w:color w:val="000000" w:themeColor="text1"/>
              </w:rPr>
            </w:pPr>
          </w:p>
        </w:tc>
      </w:tr>
      <w:tr w:rsidR="000733D8" w:rsidRPr="007F1038" w14:paraId="01633739" w14:textId="77777777" w:rsidTr="007F1038">
        <w:tc>
          <w:tcPr>
            <w:tcW w:w="542" w:type="dxa"/>
          </w:tcPr>
          <w:p w14:paraId="43915DC6"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3</w:t>
            </w:r>
          </w:p>
        </w:tc>
        <w:tc>
          <w:tcPr>
            <w:tcW w:w="11492" w:type="dxa"/>
          </w:tcPr>
          <w:p w14:paraId="3AC75E34"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Wsparcie dla ramek Jumbo Frames (min. 9216 bajtów)</w:t>
            </w:r>
          </w:p>
          <w:p w14:paraId="0D75D29A" w14:textId="77777777" w:rsidR="007E057A" w:rsidRPr="007F1038" w:rsidRDefault="007E057A" w:rsidP="007F1038">
            <w:pPr>
              <w:rPr>
                <w:rFonts w:ascii="Arial" w:hAnsi="Arial" w:cs="Arial"/>
                <w:color w:val="000000" w:themeColor="text1"/>
              </w:rPr>
            </w:pPr>
          </w:p>
        </w:tc>
        <w:tc>
          <w:tcPr>
            <w:tcW w:w="3559" w:type="dxa"/>
          </w:tcPr>
          <w:p w14:paraId="7C1D0C06" w14:textId="77777777" w:rsidR="007E057A" w:rsidRPr="007F1038" w:rsidRDefault="007E057A" w:rsidP="007F1038">
            <w:pPr>
              <w:rPr>
                <w:rFonts w:ascii="Arial" w:hAnsi="Arial" w:cs="Arial"/>
                <w:color w:val="000000" w:themeColor="text1"/>
              </w:rPr>
            </w:pPr>
          </w:p>
        </w:tc>
      </w:tr>
      <w:tr w:rsidR="000733D8" w:rsidRPr="007F1038" w14:paraId="0C06017F" w14:textId="77777777" w:rsidTr="007F1038">
        <w:tc>
          <w:tcPr>
            <w:tcW w:w="542" w:type="dxa"/>
          </w:tcPr>
          <w:p w14:paraId="564A2EB1"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4</w:t>
            </w:r>
          </w:p>
        </w:tc>
        <w:tc>
          <w:tcPr>
            <w:tcW w:w="11492" w:type="dxa"/>
          </w:tcPr>
          <w:p w14:paraId="76EE23D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Przełącznik musi posiadać funkcję umożliwiającą statyczne skonfigurowanie portu głównego zapasowego. W stanie normalnym, bez awarii, jest używany port główny, port zapasowy jest nieaktywny. Gdy port wskazany jako główny ulegnie awarii, czyli wykryje brak połączenia (link down), to port zapasowy się automatycznie aktywuje</w:t>
            </w:r>
          </w:p>
        </w:tc>
        <w:tc>
          <w:tcPr>
            <w:tcW w:w="3559" w:type="dxa"/>
          </w:tcPr>
          <w:p w14:paraId="28E2488D" w14:textId="77777777" w:rsidR="007E057A" w:rsidRPr="007F1038" w:rsidRDefault="007E057A" w:rsidP="007F1038">
            <w:pPr>
              <w:rPr>
                <w:rFonts w:ascii="Arial" w:hAnsi="Arial" w:cs="Arial"/>
                <w:color w:val="000000" w:themeColor="text1"/>
              </w:rPr>
            </w:pPr>
          </w:p>
        </w:tc>
      </w:tr>
      <w:tr w:rsidR="000733D8" w:rsidRPr="007F1038" w14:paraId="67E92F9C" w14:textId="77777777" w:rsidTr="007F1038">
        <w:tc>
          <w:tcPr>
            <w:tcW w:w="542" w:type="dxa"/>
          </w:tcPr>
          <w:p w14:paraId="5D74286C"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5</w:t>
            </w:r>
          </w:p>
        </w:tc>
        <w:tc>
          <w:tcPr>
            <w:tcW w:w="11492" w:type="dxa"/>
          </w:tcPr>
          <w:p w14:paraId="4C3F956B"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protokołów:</w:t>
            </w:r>
          </w:p>
          <w:p w14:paraId="3E541013" w14:textId="77777777" w:rsidR="007E057A" w:rsidRPr="007F1038" w:rsidRDefault="007E057A" w:rsidP="007F1038">
            <w:pPr>
              <w:numPr>
                <w:ilvl w:val="0"/>
                <w:numId w:val="23"/>
              </w:numPr>
              <w:rPr>
                <w:rFonts w:ascii="Arial" w:hAnsi="Arial" w:cs="Arial"/>
                <w:color w:val="000000" w:themeColor="text1"/>
              </w:rPr>
            </w:pPr>
            <w:r w:rsidRPr="007F1038">
              <w:rPr>
                <w:rFonts w:ascii="Arial" w:hAnsi="Arial" w:cs="Arial"/>
                <w:color w:val="000000" w:themeColor="text1"/>
              </w:rPr>
              <w:t>protokołu EAPS - RFC 3619</w:t>
            </w:r>
          </w:p>
          <w:p w14:paraId="39F97973" w14:textId="77777777" w:rsidR="007E057A" w:rsidRPr="007F1038" w:rsidRDefault="007E057A" w:rsidP="007F1038">
            <w:pPr>
              <w:numPr>
                <w:ilvl w:val="0"/>
                <w:numId w:val="23"/>
              </w:numPr>
              <w:rPr>
                <w:rFonts w:ascii="Arial" w:hAnsi="Arial" w:cs="Arial"/>
                <w:color w:val="000000" w:themeColor="text1"/>
              </w:rPr>
            </w:pPr>
            <w:r w:rsidRPr="007F1038">
              <w:rPr>
                <w:rFonts w:ascii="Arial" w:hAnsi="Arial" w:cs="Arial"/>
                <w:color w:val="000000" w:themeColor="text1"/>
              </w:rPr>
              <w:t>protokołu ERPS / G.8032</w:t>
            </w:r>
          </w:p>
        </w:tc>
        <w:tc>
          <w:tcPr>
            <w:tcW w:w="3559" w:type="dxa"/>
          </w:tcPr>
          <w:p w14:paraId="32B514BC" w14:textId="77777777" w:rsidR="007E057A" w:rsidRPr="007F1038" w:rsidRDefault="007E057A" w:rsidP="007F1038">
            <w:pPr>
              <w:rPr>
                <w:rFonts w:ascii="Arial" w:hAnsi="Arial" w:cs="Arial"/>
                <w:color w:val="000000" w:themeColor="text1"/>
              </w:rPr>
            </w:pPr>
          </w:p>
        </w:tc>
      </w:tr>
      <w:tr w:rsidR="000733D8" w:rsidRPr="007F1038" w14:paraId="6C60E6E4" w14:textId="77777777" w:rsidTr="007F1038">
        <w:tc>
          <w:tcPr>
            <w:tcW w:w="542" w:type="dxa"/>
          </w:tcPr>
          <w:p w14:paraId="77D4602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6</w:t>
            </w:r>
          </w:p>
        </w:tc>
        <w:tc>
          <w:tcPr>
            <w:tcW w:w="11492" w:type="dxa"/>
          </w:tcPr>
          <w:p w14:paraId="297A2C10"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Quality of Service</w:t>
            </w:r>
          </w:p>
          <w:p w14:paraId="4EF91E94" w14:textId="77777777" w:rsidR="007E057A" w:rsidRPr="007F1038" w:rsidRDefault="007E057A" w:rsidP="007F1038">
            <w:pPr>
              <w:numPr>
                <w:ilvl w:val="0"/>
                <w:numId w:val="22"/>
              </w:numPr>
              <w:rPr>
                <w:rFonts w:ascii="Arial" w:hAnsi="Arial" w:cs="Arial"/>
                <w:color w:val="000000" w:themeColor="text1"/>
              </w:rPr>
            </w:pPr>
            <w:r w:rsidRPr="007F1038">
              <w:rPr>
                <w:rFonts w:ascii="Arial" w:hAnsi="Arial" w:cs="Arial"/>
                <w:color w:val="000000" w:themeColor="text1"/>
              </w:rPr>
              <w:t>Rozpoznawanie i realizacja priorytetów ustawionych w ramach IEEE 802.1p</w:t>
            </w:r>
          </w:p>
          <w:p w14:paraId="4616F985" w14:textId="77777777" w:rsidR="007E057A" w:rsidRPr="007F1038" w:rsidRDefault="007E057A" w:rsidP="007F1038">
            <w:pPr>
              <w:numPr>
                <w:ilvl w:val="0"/>
                <w:numId w:val="22"/>
              </w:numPr>
              <w:rPr>
                <w:rFonts w:ascii="Arial" w:hAnsi="Arial" w:cs="Arial"/>
                <w:color w:val="000000" w:themeColor="text1"/>
              </w:rPr>
            </w:pPr>
            <w:r w:rsidRPr="007F1038">
              <w:rPr>
                <w:rFonts w:ascii="Arial" w:hAnsi="Arial" w:cs="Arial"/>
                <w:color w:val="000000" w:themeColor="text1"/>
              </w:rPr>
              <w:t>Rozpoznawanie i realizacja priorytetów ustawionych w ramach DiffServ</w:t>
            </w:r>
          </w:p>
          <w:p w14:paraId="7A6F306A" w14:textId="77777777" w:rsidR="007E057A" w:rsidRPr="007F1038" w:rsidRDefault="007E057A" w:rsidP="007F1038">
            <w:pPr>
              <w:numPr>
                <w:ilvl w:val="0"/>
                <w:numId w:val="22"/>
              </w:numPr>
              <w:rPr>
                <w:rFonts w:ascii="Arial" w:hAnsi="Arial" w:cs="Arial"/>
                <w:color w:val="000000" w:themeColor="text1"/>
              </w:rPr>
            </w:pPr>
            <w:r w:rsidRPr="007F1038">
              <w:rPr>
                <w:rFonts w:ascii="Arial" w:hAnsi="Arial" w:cs="Arial"/>
                <w:color w:val="000000" w:themeColor="text1"/>
              </w:rPr>
              <w:t>8 kolejek priorytetów na każdym porcie wyjściowym</w:t>
            </w:r>
          </w:p>
          <w:p w14:paraId="16A14F31" w14:textId="77777777" w:rsidR="007E057A" w:rsidRPr="007F1038" w:rsidRDefault="007E057A" w:rsidP="007F1038">
            <w:pPr>
              <w:numPr>
                <w:ilvl w:val="0"/>
                <w:numId w:val="22"/>
              </w:numPr>
              <w:rPr>
                <w:rFonts w:ascii="Arial" w:hAnsi="Arial" w:cs="Arial"/>
                <w:color w:val="000000" w:themeColor="text1"/>
              </w:rPr>
            </w:pPr>
            <w:r w:rsidRPr="007F1038">
              <w:rPr>
                <w:rFonts w:ascii="Arial" w:hAnsi="Arial" w:cs="Arial"/>
                <w:color w:val="000000" w:themeColor="text1"/>
              </w:rPr>
              <w:t>Obsługa kolejek Strict Priority</w:t>
            </w:r>
          </w:p>
          <w:p w14:paraId="4567C7DE" w14:textId="77777777" w:rsidR="007E057A" w:rsidRPr="007F1038" w:rsidRDefault="007E057A" w:rsidP="007F1038">
            <w:pPr>
              <w:numPr>
                <w:ilvl w:val="0"/>
                <w:numId w:val="22"/>
              </w:numPr>
              <w:rPr>
                <w:rFonts w:ascii="Arial" w:hAnsi="Arial" w:cs="Arial"/>
                <w:color w:val="000000" w:themeColor="text1"/>
              </w:rPr>
            </w:pPr>
            <w:r w:rsidRPr="007F1038">
              <w:rPr>
                <w:rFonts w:ascii="Arial" w:hAnsi="Arial" w:cs="Arial"/>
                <w:color w:val="000000" w:themeColor="text1"/>
              </w:rPr>
              <w:t>Obsługa kolejek Weighted Round Robin</w:t>
            </w:r>
          </w:p>
          <w:p w14:paraId="396B6AE9" w14:textId="77777777" w:rsidR="007E057A" w:rsidRPr="007F1038" w:rsidRDefault="007E057A" w:rsidP="007F1038">
            <w:pPr>
              <w:numPr>
                <w:ilvl w:val="0"/>
                <w:numId w:val="22"/>
              </w:numPr>
              <w:rPr>
                <w:rFonts w:ascii="Arial" w:hAnsi="Arial" w:cs="Arial"/>
                <w:color w:val="000000" w:themeColor="text1"/>
                <w:lang w:val="en-US"/>
              </w:rPr>
            </w:pPr>
            <w:r w:rsidRPr="007F1038">
              <w:rPr>
                <w:rFonts w:ascii="Arial" w:hAnsi="Arial" w:cs="Arial"/>
                <w:color w:val="000000" w:themeColor="text1"/>
                <w:lang w:val="en-US"/>
              </w:rPr>
              <w:t>Obsługa WRED (Weighted Random Early Detection)</w:t>
            </w:r>
          </w:p>
          <w:p w14:paraId="68F14F9F" w14:textId="77777777" w:rsidR="007E057A" w:rsidRPr="007F1038" w:rsidRDefault="007E057A" w:rsidP="007F1038">
            <w:pPr>
              <w:numPr>
                <w:ilvl w:val="0"/>
                <w:numId w:val="22"/>
              </w:numPr>
              <w:rPr>
                <w:rFonts w:ascii="Arial" w:hAnsi="Arial" w:cs="Arial"/>
                <w:color w:val="000000" w:themeColor="text1"/>
              </w:rPr>
            </w:pPr>
            <w:r w:rsidRPr="007F1038">
              <w:rPr>
                <w:rFonts w:ascii="Arial" w:hAnsi="Arial" w:cs="Arial"/>
                <w:color w:val="000000" w:themeColor="text1"/>
              </w:rPr>
              <w:t>Możliwość ograniczenia przepustowości poszczególnych kolejek</w:t>
            </w:r>
          </w:p>
        </w:tc>
        <w:tc>
          <w:tcPr>
            <w:tcW w:w="3559" w:type="dxa"/>
          </w:tcPr>
          <w:p w14:paraId="0C8884F2" w14:textId="77777777" w:rsidR="007E057A" w:rsidRPr="007F1038" w:rsidRDefault="007E057A" w:rsidP="007F1038">
            <w:pPr>
              <w:rPr>
                <w:rFonts w:ascii="Arial" w:hAnsi="Arial" w:cs="Arial"/>
                <w:color w:val="000000" w:themeColor="text1"/>
              </w:rPr>
            </w:pPr>
          </w:p>
        </w:tc>
      </w:tr>
      <w:tr w:rsidR="000733D8" w:rsidRPr="007F1038" w14:paraId="2FE3EA7C" w14:textId="77777777" w:rsidTr="007F1038">
        <w:tc>
          <w:tcPr>
            <w:tcW w:w="542" w:type="dxa"/>
          </w:tcPr>
          <w:p w14:paraId="5C86B4C2"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7</w:t>
            </w:r>
          </w:p>
        </w:tc>
        <w:tc>
          <w:tcPr>
            <w:tcW w:w="11492" w:type="dxa"/>
          </w:tcPr>
          <w:p w14:paraId="36D1611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Przełącznik musi wspierać Voice VLAN</w:t>
            </w:r>
          </w:p>
          <w:p w14:paraId="1986E822"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bazujący na LLDP</w:t>
            </w:r>
          </w:p>
          <w:p w14:paraId="678410F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bazujący na adresie OUI</w:t>
            </w:r>
          </w:p>
        </w:tc>
        <w:tc>
          <w:tcPr>
            <w:tcW w:w="3559" w:type="dxa"/>
          </w:tcPr>
          <w:p w14:paraId="508C429A" w14:textId="77777777" w:rsidR="007E057A" w:rsidRPr="007F1038" w:rsidRDefault="007E057A" w:rsidP="007F1038">
            <w:pPr>
              <w:rPr>
                <w:rFonts w:ascii="Arial" w:hAnsi="Arial" w:cs="Arial"/>
                <w:color w:val="000000" w:themeColor="text1"/>
              </w:rPr>
            </w:pPr>
          </w:p>
        </w:tc>
      </w:tr>
      <w:tr w:rsidR="000733D8" w:rsidRPr="007F1038" w14:paraId="30E2728F" w14:textId="77777777" w:rsidTr="007F1038">
        <w:tc>
          <w:tcPr>
            <w:tcW w:w="542" w:type="dxa"/>
          </w:tcPr>
          <w:p w14:paraId="55A75709"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8</w:t>
            </w:r>
          </w:p>
        </w:tc>
        <w:tc>
          <w:tcPr>
            <w:tcW w:w="11492" w:type="dxa"/>
          </w:tcPr>
          <w:p w14:paraId="0FC2D2C2"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Kontrola sztormów:</w:t>
            </w:r>
          </w:p>
          <w:p w14:paraId="401C11D3"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Możliwość ograniczenia liczby pakietów Unicast na porcie</w:t>
            </w:r>
          </w:p>
          <w:p w14:paraId="0FE4B215"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Możliwość ograniczenia liczby pakietów Multicast na porcie</w:t>
            </w:r>
          </w:p>
          <w:p w14:paraId="53908EB8"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Możliwość ograniczenia liczby pakietów Broadcast na porcie</w:t>
            </w:r>
          </w:p>
          <w:p w14:paraId="6BC0006F"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Możliwość ograniczenia liczby pakietów Unknown Unicast na porcie</w:t>
            </w:r>
          </w:p>
        </w:tc>
        <w:tc>
          <w:tcPr>
            <w:tcW w:w="3559" w:type="dxa"/>
          </w:tcPr>
          <w:p w14:paraId="3FDD8920" w14:textId="77777777" w:rsidR="007E057A" w:rsidRPr="007F1038" w:rsidRDefault="007E057A" w:rsidP="007F1038">
            <w:pPr>
              <w:rPr>
                <w:rFonts w:ascii="Arial" w:hAnsi="Arial" w:cs="Arial"/>
                <w:color w:val="000000" w:themeColor="text1"/>
              </w:rPr>
            </w:pPr>
          </w:p>
        </w:tc>
      </w:tr>
      <w:tr w:rsidR="000733D8" w:rsidRPr="007F1038" w14:paraId="72748CF5" w14:textId="77777777" w:rsidTr="007F1038">
        <w:tc>
          <w:tcPr>
            <w:tcW w:w="542" w:type="dxa"/>
          </w:tcPr>
          <w:p w14:paraId="7A519AEF"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9</w:t>
            </w:r>
          </w:p>
        </w:tc>
        <w:tc>
          <w:tcPr>
            <w:tcW w:w="11492" w:type="dxa"/>
          </w:tcPr>
          <w:p w14:paraId="27B1AB80"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Przełącznik musi wspierać mechanizm zabezpieczenia przed pętlami inny niż STP</w:t>
            </w:r>
          </w:p>
          <w:p w14:paraId="660D1DE5" w14:textId="77777777" w:rsidR="007E057A" w:rsidRPr="007F1038" w:rsidRDefault="007E057A" w:rsidP="007F1038">
            <w:pPr>
              <w:rPr>
                <w:rFonts w:ascii="Arial" w:hAnsi="Arial" w:cs="Arial"/>
                <w:color w:val="000000" w:themeColor="text1"/>
              </w:rPr>
            </w:pPr>
          </w:p>
        </w:tc>
        <w:tc>
          <w:tcPr>
            <w:tcW w:w="3559" w:type="dxa"/>
          </w:tcPr>
          <w:p w14:paraId="4B29BE0F" w14:textId="77777777" w:rsidR="007E057A" w:rsidRDefault="007E057A" w:rsidP="007F1038">
            <w:pPr>
              <w:rPr>
                <w:rFonts w:ascii="Arial" w:hAnsi="Arial" w:cs="Arial"/>
                <w:color w:val="000000" w:themeColor="text1"/>
              </w:rPr>
            </w:pPr>
          </w:p>
          <w:p w14:paraId="4525223E" w14:textId="77777777" w:rsidR="00B60E44" w:rsidRDefault="00B60E44" w:rsidP="007F1038">
            <w:pPr>
              <w:rPr>
                <w:rFonts w:ascii="Arial" w:hAnsi="Arial" w:cs="Arial"/>
                <w:color w:val="000000" w:themeColor="text1"/>
              </w:rPr>
            </w:pPr>
          </w:p>
          <w:p w14:paraId="2040D693" w14:textId="77777777" w:rsidR="00B60E44" w:rsidRPr="007F1038" w:rsidRDefault="00B60E44" w:rsidP="007F1038">
            <w:pPr>
              <w:rPr>
                <w:rFonts w:ascii="Arial" w:hAnsi="Arial" w:cs="Arial"/>
                <w:color w:val="000000" w:themeColor="text1"/>
              </w:rPr>
            </w:pPr>
          </w:p>
        </w:tc>
      </w:tr>
      <w:tr w:rsidR="000733D8" w:rsidRPr="007F1038" w14:paraId="7E95CE8D" w14:textId="77777777" w:rsidTr="007F1038">
        <w:tc>
          <w:tcPr>
            <w:tcW w:w="542" w:type="dxa"/>
          </w:tcPr>
          <w:p w14:paraId="7C507EBF"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lastRenderedPageBreak/>
              <w:t>10</w:t>
            </w:r>
          </w:p>
        </w:tc>
        <w:tc>
          <w:tcPr>
            <w:tcW w:w="11492" w:type="dxa"/>
          </w:tcPr>
          <w:p w14:paraId="371B6D62"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Wsparcie DCB (Data Center Bridging):</w:t>
            </w:r>
          </w:p>
          <w:p w14:paraId="32401627"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DCBX - Data Center Bridging eXchange</w:t>
            </w:r>
          </w:p>
          <w:p w14:paraId="5F9EAFEE"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PFC - Priority-based Flow Control</w:t>
            </w:r>
          </w:p>
        </w:tc>
        <w:tc>
          <w:tcPr>
            <w:tcW w:w="3559" w:type="dxa"/>
          </w:tcPr>
          <w:p w14:paraId="65D02E87" w14:textId="77777777" w:rsidR="007E057A" w:rsidRPr="007F1038" w:rsidRDefault="007E057A" w:rsidP="007F1038">
            <w:pPr>
              <w:rPr>
                <w:rFonts w:ascii="Arial" w:hAnsi="Arial" w:cs="Arial"/>
                <w:color w:val="000000" w:themeColor="text1"/>
                <w:lang w:val="en-US"/>
              </w:rPr>
            </w:pPr>
          </w:p>
        </w:tc>
      </w:tr>
      <w:tr w:rsidR="00B86AD4" w:rsidRPr="007F1038" w14:paraId="6D8F822D" w14:textId="77777777" w:rsidTr="007F1038">
        <w:tc>
          <w:tcPr>
            <w:tcW w:w="15593" w:type="dxa"/>
            <w:gridSpan w:val="3"/>
          </w:tcPr>
          <w:p w14:paraId="5421EB6F" w14:textId="77777777" w:rsidR="007E057A" w:rsidRPr="007F1038" w:rsidRDefault="007E057A" w:rsidP="007F1038">
            <w:pPr>
              <w:rPr>
                <w:rFonts w:ascii="Arial" w:hAnsi="Arial" w:cs="Arial"/>
                <w:color w:val="000000" w:themeColor="text1"/>
                <w:lang w:val="en-US"/>
              </w:rPr>
            </w:pPr>
          </w:p>
          <w:p w14:paraId="3451F70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Funkcje L3 przełącznika IPv4</w:t>
            </w:r>
          </w:p>
          <w:p w14:paraId="477EFBD2" w14:textId="77777777" w:rsidR="007E057A" w:rsidRPr="007F1038" w:rsidRDefault="007E057A" w:rsidP="007F1038">
            <w:pPr>
              <w:rPr>
                <w:rFonts w:ascii="Arial" w:hAnsi="Arial" w:cs="Arial"/>
                <w:color w:val="000000" w:themeColor="text1"/>
              </w:rPr>
            </w:pPr>
          </w:p>
        </w:tc>
      </w:tr>
      <w:tr w:rsidR="000733D8" w:rsidRPr="007F1038" w14:paraId="4910653F" w14:textId="77777777" w:rsidTr="007F1038">
        <w:tc>
          <w:tcPr>
            <w:tcW w:w="542" w:type="dxa"/>
          </w:tcPr>
          <w:p w14:paraId="3581DED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w:t>
            </w:r>
          </w:p>
        </w:tc>
        <w:tc>
          <w:tcPr>
            <w:tcW w:w="11492" w:type="dxa"/>
          </w:tcPr>
          <w:p w14:paraId="524F1741"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Wsparcie dla IP multinetting - wiele adresów przypisanych do jednej sieci VLAN</w:t>
            </w:r>
          </w:p>
          <w:p w14:paraId="3F3BEC15" w14:textId="77777777" w:rsidR="007E057A" w:rsidRPr="007F1038" w:rsidRDefault="007E057A" w:rsidP="007F1038">
            <w:pPr>
              <w:rPr>
                <w:rFonts w:ascii="Arial" w:hAnsi="Arial" w:cs="Arial"/>
                <w:color w:val="000000" w:themeColor="text1"/>
              </w:rPr>
            </w:pPr>
          </w:p>
        </w:tc>
        <w:tc>
          <w:tcPr>
            <w:tcW w:w="3559" w:type="dxa"/>
          </w:tcPr>
          <w:p w14:paraId="78DCC8CD" w14:textId="77777777" w:rsidR="007E057A" w:rsidRPr="007F1038" w:rsidRDefault="007E057A" w:rsidP="007F1038">
            <w:pPr>
              <w:rPr>
                <w:rFonts w:ascii="Arial" w:hAnsi="Arial" w:cs="Arial"/>
                <w:color w:val="000000" w:themeColor="text1"/>
              </w:rPr>
            </w:pPr>
          </w:p>
        </w:tc>
      </w:tr>
      <w:tr w:rsidR="000733D8" w:rsidRPr="007F1038" w14:paraId="06CBD291" w14:textId="77777777" w:rsidTr="007F1038">
        <w:tc>
          <w:tcPr>
            <w:tcW w:w="542" w:type="dxa"/>
          </w:tcPr>
          <w:p w14:paraId="1508F6A2"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2</w:t>
            </w:r>
          </w:p>
        </w:tc>
        <w:tc>
          <w:tcPr>
            <w:tcW w:w="11492" w:type="dxa"/>
          </w:tcPr>
          <w:p w14:paraId="13EA690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Sprzętowa obsługa routingu IPv4</w:t>
            </w:r>
          </w:p>
          <w:p w14:paraId="160C2873" w14:textId="77777777" w:rsidR="007E057A" w:rsidRPr="007F1038" w:rsidRDefault="007E057A" w:rsidP="007F1038">
            <w:pPr>
              <w:rPr>
                <w:rFonts w:ascii="Arial" w:hAnsi="Arial" w:cs="Arial"/>
                <w:color w:val="000000" w:themeColor="text1"/>
                <w:lang w:val="en-US"/>
              </w:rPr>
            </w:pPr>
          </w:p>
        </w:tc>
        <w:tc>
          <w:tcPr>
            <w:tcW w:w="3559" w:type="dxa"/>
          </w:tcPr>
          <w:p w14:paraId="6B787275" w14:textId="77777777" w:rsidR="007E057A" w:rsidRPr="007F1038" w:rsidRDefault="007E057A" w:rsidP="007F1038">
            <w:pPr>
              <w:rPr>
                <w:rFonts w:ascii="Arial" w:hAnsi="Arial" w:cs="Arial"/>
                <w:color w:val="000000" w:themeColor="text1"/>
              </w:rPr>
            </w:pPr>
          </w:p>
        </w:tc>
      </w:tr>
      <w:tr w:rsidR="000733D8" w:rsidRPr="007F1038" w14:paraId="14522273" w14:textId="77777777" w:rsidTr="007F1038">
        <w:tc>
          <w:tcPr>
            <w:tcW w:w="542" w:type="dxa"/>
          </w:tcPr>
          <w:p w14:paraId="5459B30E"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3</w:t>
            </w:r>
          </w:p>
        </w:tc>
        <w:tc>
          <w:tcPr>
            <w:tcW w:w="11492" w:type="dxa"/>
          </w:tcPr>
          <w:p w14:paraId="10370AA3"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Pojemność sprzętowej tabeli routingu min. 64 wpisów</w:t>
            </w:r>
          </w:p>
          <w:p w14:paraId="2A9FCDEE" w14:textId="77777777" w:rsidR="007E057A" w:rsidRPr="007F1038" w:rsidRDefault="007E057A" w:rsidP="007F1038">
            <w:pPr>
              <w:rPr>
                <w:rFonts w:ascii="Arial" w:hAnsi="Arial" w:cs="Arial"/>
                <w:color w:val="000000" w:themeColor="text1"/>
              </w:rPr>
            </w:pPr>
          </w:p>
        </w:tc>
        <w:tc>
          <w:tcPr>
            <w:tcW w:w="3559" w:type="dxa"/>
          </w:tcPr>
          <w:p w14:paraId="4FABFE93"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podać</w:t>
            </w:r>
          </w:p>
        </w:tc>
      </w:tr>
      <w:tr w:rsidR="000733D8" w:rsidRPr="007F1038" w14:paraId="695D7F8A" w14:textId="77777777" w:rsidTr="007F1038">
        <w:tc>
          <w:tcPr>
            <w:tcW w:w="542" w:type="dxa"/>
          </w:tcPr>
          <w:p w14:paraId="2E004F79"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4</w:t>
            </w:r>
          </w:p>
        </w:tc>
        <w:tc>
          <w:tcPr>
            <w:tcW w:w="11492" w:type="dxa"/>
          </w:tcPr>
          <w:p w14:paraId="5CF5A98D"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w:t>
            </w:r>
          </w:p>
          <w:p w14:paraId="577662D5" w14:textId="77777777" w:rsidR="007E057A" w:rsidRPr="007F1038" w:rsidRDefault="007E057A" w:rsidP="007F1038">
            <w:pPr>
              <w:numPr>
                <w:ilvl w:val="0"/>
                <w:numId w:val="14"/>
              </w:numPr>
              <w:rPr>
                <w:rFonts w:ascii="Arial" w:hAnsi="Arial" w:cs="Arial"/>
                <w:color w:val="000000" w:themeColor="text1"/>
              </w:rPr>
            </w:pPr>
            <w:r w:rsidRPr="007F1038">
              <w:rPr>
                <w:rFonts w:ascii="Arial" w:hAnsi="Arial" w:cs="Arial"/>
                <w:color w:val="000000" w:themeColor="text1"/>
              </w:rPr>
              <w:t>min. 120 interfejsów IP</w:t>
            </w:r>
          </w:p>
          <w:p w14:paraId="73BA72B2" w14:textId="77777777" w:rsidR="007E057A" w:rsidRPr="007F1038" w:rsidRDefault="007E057A" w:rsidP="007F1038">
            <w:pPr>
              <w:numPr>
                <w:ilvl w:val="0"/>
                <w:numId w:val="14"/>
              </w:numPr>
              <w:rPr>
                <w:rFonts w:ascii="Arial" w:hAnsi="Arial" w:cs="Arial"/>
                <w:color w:val="000000" w:themeColor="text1"/>
              </w:rPr>
            </w:pPr>
            <w:r w:rsidRPr="007F1038">
              <w:rPr>
                <w:rFonts w:ascii="Arial" w:hAnsi="Arial" w:cs="Arial"/>
                <w:color w:val="000000" w:themeColor="text1"/>
              </w:rPr>
              <w:t>routingu statycznego IPv4</w:t>
            </w:r>
          </w:p>
          <w:p w14:paraId="52CF1764" w14:textId="77777777" w:rsidR="007E057A" w:rsidRPr="007F1038" w:rsidRDefault="007E057A" w:rsidP="007F1038">
            <w:pPr>
              <w:numPr>
                <w:ilvl w:val="0"/>
                <w:numId w:val="14"/>
              </w:numPr>
              <w:rPr>
                <w:rFonts w:ascii="Arial" w:hAnsi="Arial" w:cs="Arial"/>
                <w:color w:val="000000" w:themeColor="text1"/>
              </w:rPr>
            </w:pPr>
            <w:r w:rsidRPr="007F1038">
              <w:rPr>
                <w:rFonts w:ascii="Arial" w:hAnsi="Arial" w:cs="Arial"/>
                <w:color w:val="000000" w:themeColor="text1"/>
              </w:rPr>
              <w:t>redundancji routingu VRRP dla IPv4</w:t>
            </w:r>
          </w:p>
          <w:p w14:paraId="6DC13390" w14:textId="77777777" w:rsidR="007E057A" w:rsidRPr="007F1038" w:rsidRDefault="007E057A" w:rsidP="007F1038">
            <w:pPr>
              <w:numPr>
                <w:ilvl w:val="0"/>
                <w:numId w:val="14"/>
              </w:numPr>
              <w:rPr>
                <w:rFonts w:ascii="Arial" w:hAnsi="Arial" w:cs="Arial"/>
                <w:color w:val="000000" w:themeColor="text1"/>
              </w:rPr>
            </w:pPr>
            <w:r w:rsidRPr="007F1038">
              <w:rPr>
                <w:rFonts w:ascii="Arial" w:hAnsi="Arial" w:cs="Arial"/>
                <w:color w:val="000000" w:themeColor="text1"/>
              </w:rPr>
              <w:t xml:space="preserve">DHCP Relay </w:t>
            </w:r>
          </w:p>
          <w:p w14:paraId="27E40C28" w14:textId="77777777" w:rsidR="007E057A" w:rsidRPr="007F1038" w:rsidRDefault="007E057A" w:rsidP="007F1038">
            <w:pPr>
              <w:numPr>
                <w:ilvl w:val="0"/>
                <w:numId w:val="14"/>
              </w:numPr>
              <w:rPr>
                <w:rFonts w:ascii="Arial" w:hAnsi="Arial" w:cs="Arial"/>
                <w:color w:val="000000" w:themeColor="text1"/>
              </w:rPr>
            </w:pPr>
            <w:r w:rsidRPr="007F1038">
              <w:rPr>
                <w:rFonts w:ascii="Arial" w:hAnsi="Arial" w:cs="Arial"/>
                <w:color w:val="000000" w:themeColor="text1"/>
              </w:rPr>
              <w:t xml:space="preserve">DHCP Relay z możliwością wysłania zapytań jednocześnie do min. 4 serwerów </w:t>
            </w:r>
          </w:p>
          <w:p w14:paraId="72B32349" w14:textId="77777777" w:rsidR="007E057A" w:rsidRPr="007F1038" w:rsidRDefault="007E057A" w:rsidP="007F1038">
            <w:pPr>
              <w:numPr>
                <w:ilvl w:val="0"/>
                <w:numId w:val="14"/>
              </w:numPr>
              <w:rPr>
                <w:rFonts w:ascii="Arial" w:hAnsi="Arial" w:cs="Arial"/>
                <w:color w:val="000000" w:themeColor="text1"/>
              </w:rPr>
            </w:pPr>
            <w:r w:rsidRPr="007F1038">
              <w:rPr>
                <w:rFonts w:ascii="Arial" w:hAnsi="Arial" w:cs="Arial"/>
                <w:color w:val="000000" w:themeColor="text1"/>
              </w:rPr>
              <w:t>Opcji 82 dla DHCP</w:t>
            </w:r>
          </w:p>
        </w:tc>
        <w:tc>
          <w:tcPr>
            <w:tcW w:w="3559" w:type="dxa"/>
          </w:tcPr>
          <w:p w14:paraId="5D5D8FAB" w14:textId="77777777" w:rsidR="007E057A" w:rsidRPr="007F1038" w:rsidRDefault="007E057A" w:rsidP="007F1038">
            <w:pPr>
              <w:rPr>
                <w:rFonts w:ascii="Arial" w:hAnsi="Arial" w:cs="Arial"/>
                <w:color w:val="000000" w:themeColor="text1"/>
              </w:rPr>
            </w:pPr>
          </w:p>
        </w:tc>
      </w:tr>
      <w:tr w:rsidR="000733D8" w:rsidRPr="007F1038" w14:paraId="4E8CC933" w14:textId="77777777" w:rsidTr="007F1038">
        <w:tc>
          <w:tcPr>
            <w:tcW w:w="542" w:type="dxa"/>
          </w:tcPr>
          <w:p w14:paraId="42F2CAF7"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5</w:t>
            </w:r>
          </w:p>
        </w:tc>
        <w:tc>
          <w:tcPr>
            <w:tcW w:w="11492" w:type="dxa"/>
          </w:tcPr>
          <w:p w14:paraId="77614CE7"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routingu dynamicznego IPv4</w:t>
            </w:r>
          </w:p>
          <w:p w14:paraId="6AD03EB0"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RIP v1/v2</w:t>
            </w:r>
          </w:p>
          <w:p w14:paraId="5201E10B"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OSPFv2 min. 4 aktywne interfejsy IP - możliwość rozszerzenia do pełnej funkcjonalności przez licencję</w:t>
            </w:r>
          </w:p>
          <w:p w14:paraId="2D234D9F"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BGPv4 min. 2 sąsiadów</w:t>
            </w:r>
          </w:p>
          <w:p w14:paraId="3E659272"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ISIS - możliwość rozszerzenia przez licencję</w:t>
            </w:r>
          </w:p>
        </w:tc>
        <w:tc>
          <w:tcPr>
            <w:tcW w:w="3559" w:type="dxa"/>
          </w:tcPr>
          <w:p w14:paraId="59AFF668" w14:textId="77777777" w:rsidR="007E057A" w:rsidRPr="007F1038" w:rsidRDefault="007E057A" w:rsidP="007F1038">
            <w:pPr>
              <w:rPr>
                <w:rFonts w:ascii="Arial" w:hAnsi="Arial" w:cs="Arial"/>
                <w:color w:val="000000" w:themeColor="text1"/>
              </w:rPr>
            </w:pPr>
          </w:p>
        </w:tc>
      </w:tr>
      <w:tr w:rsidR="000733D8" w:rsidRPr="007F1038" w14:paraId="6E37A9B9" w14:textId="77777777" w:rsidTr="007F1038">
        <w:tc>
          <w:tcPr>
            <w:tcW w:w="542" w:type="dxa"/>
          </w:tcPr>
          <w:p w14:paraId="0A0F8611"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6</w:t>
            </w:r>
          </w:p>
        </w:tc>
        <w:tc>
          <w:tcPr>
            <w:tcW w:w="11492" w:type="dxa"/>
          </w:tcPr>
          <w:p w14:paraId="1096FA2B"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Policy Based Routing dla IPv4</w:t>
            </w:r>
          </w:p>
          <w:p w14:paraId="0B07FBBF" w14:textId="77777777" w:rsidR="007E057A" w:rsidRPr="007F1038" w:rsidRDefault="007E057A" w:rsidP="007F1038">
            <w:pPr>
              <w:rPr>
                <w:rFonts w:ascii="Arial" w:hAnsi="Arial" w:cs="Arial"/>
                <w:color w:val="000000" w:themeColor="text1"/>
              </w:rPr>
            </w:pPr>
          </w:p>
        </w:tc>
        <w:tc>
          <w:tcPr>
            <w:tcW w:w="3559" w:type="dxa"/>
          </w:tcPr>
          <w:p w14:paraId="4C5183BC" w14:textId="77777777" w:rsidR="007E057A" w:rsidRPr="007F1038" w:rsidRDefault="007E057A" w:rsidP="007F1038">
            <w:pPr>
              <w:rPr>
                <w:rFonts w:ascii="Arial" w:hAnsi="Arial" w:cs="Arial"/>
                <w:color w:val="000000" w:themeColor="text1"/>
              </w:rPr>
            </w:pPr>
          </w:p>
        </w:tc>
      </w:tr>
      <w:tr w:rsidR="000733D8" w:rsidRPr="007F1038" w14:paraId="78BCAB17" w14:textId="77777777" w:rsidTr="007F1038">
        <w:tc>
          <w:tcPr>
            <w:tcW w:w="542" w:type="dxa"/>
          </w:tcPr>
          <w:p w14:paraId="687703A8"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7</w:t>
            </w:r>
          </w:p>
        </w:tc>
        <w:tc>
          <w:tcPr>
            <w:tcW w:w="11492" w:type="dxa"/>
          </w:tcPr>
          <w:p w14:paraId="38D44223"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Wsparcie routingu ECMP (Equal-Cost Multi-Path)</w:t>
            </w:r>
          </w:p>
          <w:p w14:paraId="41FA0717" w14:textId="77777777" w:rsidR="007E057A" w:rsidRPr="007F1038" w:rsidRDefault="007E057A" w:rsidP="007F1038">
            <w:pPr>
              <w:rPr>
                <w:rFonts w:ascii="Arial" w:hAnsi="Arial" w:cs="Arial"/>
                <w:color w:val="000000" w:themeColor="text1"/>
                <w:lang w:val="en-US"/>
              </w:rPr>
            </w:pPr>
          </w:p>
        </w:tc>
        <w:tc>
          <w:tcPr>
            <w:tcW w:w="3559" w:type="dxa"/>
          </w:tcPr>
          <w:p w14:paraId="2FEED70C" w14:textId="77777777" w:rsidR="007E057A" w:rsidRPr="007F1038" w:rsidRDefault="007E057A" w:rsidP="007F1038">
            <w:pPr>
              <w:rPr>
                <w:rFonts w:ascii="Arial" w:hAnsi="Arial" w:cs="Arial"/>
                <w:color w:val="000000" w:themeColor="text1"/>
                <w:lang w:val="en-US"/>
              </w:rPr>
            </w:pPr>
          </w:p>
        </w:tc>
      </w:tr>
      <w:tr w:rsidR="00B86AD4" w:rsidRPr="007F1038" w14:paraId="76FAAA3D" w14:textId="77777777" w:rsidTr="007F1038">
        <w:tc>
          <w:tcPr>
            <w:tcW w:w="15593" w:type="dxa"/>
            <w:gridSpan w:val="3"/>
          </w:tcPr>
          <w:p w14:paraId="0D93DF40" w14:textId="7A738A69" w:rsidR="007E057A" w:rsidRPr="007F1038" w:rsidRDefault="007E057A" w:rsidP="007F1038">
            <w:pPr>
              <w:rPr>
                <w:rFonts w:ascii="Arial" w:hAnsi="Arial" w:cs="Arial"/>
                <w:color w:val="000000" w:themeColor="text1"/>
              </w:rPr>
            </w:pPr>
            <w:r w:rsidRPr="007F1038">
              <w:rPr>
                <w:rFonts w:ascii="Arial" w:hAnsi="Arial" w:cs="Arial"/>
                <w:color w:val="000000" w:themeColor="text1"/>
              </w:rPr>
              <w:t>Funkcje L3 przełącznika IPv6</w:t>
            </w:r>
          </w:p>
          <w:p w14:paraId="7CE84DB9" w14:textId="77777777" w:rsidR="007E057A" w:rsidRPr="007F1038" w:rsidRDefault="007E057A" w:rsidP="007F1038">
            <w:pPr>
              <w:rPr>
                <w:rFonts w:ascii="Arial" w:hAnsi="Arial" w:cs="Arial"/>
                <w:color w:val="000000" w:themeColor="text1"/>
              </w:rPr>
            </w:pPr>
          </w:p>
        </w:tc>
      </w:tr>
      <w:tr w:rsidR="000733D8" w:rsidRPr="007F1038" w14:paraId="47D9BE6D" w14:textId="77777777" w:rsidTr="007F1038">
        <w:tc>
          <w:tcPr>
            <w:tcW w:w="542" w:type="dxa"/>
          </w:tcPr>
          <w:p w14:paraId="0961E611"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w:t>
            </w:r>
          </w:p>
        </w:tc>
        <w:tc>
          <w:tcPr>
            <w:tcW w:w="11492" w:type="dxa"/>
          </w:tcPr>
          <w:p w14:paraId="0BC3D00E"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Sprzętowa obsługa routingu IPv6</w:t>
            </w:r>
          </w:p>
          <w:p w14:paraId="72114D33" w14:textId="77777777" w:rsidR="007E057A" w:rsidRPr="007F1038" w:rsidRDefault="007E057A" w:rsidP="007F1038">
            <w:pPr>
              <w:rPr>
                <w:rFonts w:ascii="Arial" w:hAnsi="Arial" w:cs="Arial"/>
                <w:color w:val="000000" w:themeColor="text1"/>
              </w:rPr>
            </w:pPr>
          </w:p>
        </w:tc>
        <w:tc>
          <w:tcPr>
            <w:tcW w:w="3559" w:type="dxa"/>
          </w:tcPr>
          <w:p w14:paraId="1CCB8C80" w14:textId="77777777" w:rsidR="007E057A" w:rsidRPr="007F1038" w:rsidRDefault="007E057A" w:rsidP="007F1038">
            <w:pPr>
              <w:rPr>
                <w:rFonts w:ascii="Arial" w:hAnsi="Arial" w:cs="Arial"/>
                <w:color w:val="000000" w:themeColor="text1"/>
              </w:rPr>
            </w:pPr>
          </w:p>
        </w:tc>
      </w:tr>
      <w:tr w:rsidR="000733D8" w:rsidRPr="007F1038" w14:paraId="15C5FEE4" w14:textId="77777777" w:rsidTr="007F1038">
        <w:tc>
          <w:tcPr>
            <w:tcW w:w="542" w:type="dxa"/>
          </w:tcPr>
          <w:p w14:paraId="076B30B8"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2</w:t>
            </w:r>
          </w:p>
        </w:tc>
        <w:tc>
          <w:tcPr>
            <w:tcW w:w="11492" w:type="dxa"/>
          </w:tcPr>
          <w:p w14:paraId="3AB122B3" w14:textId="3C9F881B" w:rsidR="007E057A" w:rsidRPr="007F1038" w:rsidRDefault="007E057A" w:rsidP="007F1038">
            <w:pPr>
              <w:rPr>
                <w:rFonts w:ascii="Arial" w:hAnsi="Arial" w:cs="Arial"/>
                <w:color w:val="000000" w:themeColor="text1"/>
              </w:rPr>
            </w:pPr>
            <w:r w:rsidRPr="007F1038">
              <w:rPr>
                <w:rFonts w:ascii="Arial" w:hAnsi="Arial" w:cs="Arial"/>
                <w:color w:val="000000" w:themeColor="text1"/>
              </w:rPr>
              <w:t>Pojemność tabeli routingu min. 32 wpisów</w:t>
            </w:r>
          </w:p>
        </w:tc>
        <w:tc>
          <w:tcPr>
            <w:tcW w:w="3559" w:type="dxa"/>
          </w:tcPr>
          <w:p w14:paraId="388D0A04"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podać</w:t>
            </w:r>
          </w:p>
        </w:tc>
      </w:tr>
      <w:tr w:rsidR="000733D8" w:rsidRPr="007F1038" w14:paraId="40F319B3" w14:textId="77777777" w:rsidTr="007F1038">
        <w:tc>
          <w:tcPr>
            <w:tcW w:w="542" w:type="dxa"/>
          </w:tcPr>
          <w:p w14:paraId="67D03696"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lastRenderedPageBreak/>
              <w:t>3</w:t>
            </w:r>
          </w:p>
        </w:tc>
        <w:tc>
          <w:tcPr>
            <w:tcW w:w="11492" w:type="dxa"/>
          </w:tcPr>
          <w:p w14:paraId="39CAF674"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w:t>
            </w:r>
          </w:p>
          <w:p w14:paraId="3A5D9170" w14:textId="77777777" w:rsidR="007E057A" w:rsidRPr="007F1038" w:rsidRDefault="007E057A" w:rsidP="007F1038">
            <w:pPr>
              <w:numPr>
                <w:ilvl w:val="0"/>
                <w:numId w:val="15"/>
              </w:numPr>
              <w:rPr>
                <w:rFonts w:ascii="Arial" w:hAnsi="Arial" w:cs="Arial"/>
                <w:color w:val="000000" w:themeColor="text1"/>
              </w:rPr>
            </w:pPr>
            <w:r w:rsidRPr="007F1038">
              <w:rPr>
                <w:rFonts w:ascii="Arial" w:hAnsi="Arial" w:cs="Arial"/>
                <w:color w:val="000000" w:themeColor="text1"/>
              </w:rPr>
              <w:t>routingu statycznego IPv6</w:t>
            </w:r>
          </w:p>
          <w:p w14:paraId="32A1529A" w14:textId="77777777" w:rsidR="007E057A" w:rsidRPr="007F1038" w:rsidRDefault="007E057A" w:rsidP="007F1038">
            <w:pPr>
              <w:numPr>
                <w:ilvl w:val="0"/>
                <w:numId w:val="15"/>
              </w:numPr>
              <w:rPr>
                <w:rFonts w:ascii="Arial" w:hAnsi="Arial" w:cs="Arial"/>
                <w:color w:val="000000" w:themeColor="text1"/>
              </w:rPr>
            </w:pPr>
            <w:r w:rsidRPr="007F1038">
              <w:rPr>
                <w:rFonts w:ascii="Arial" w:hAnsi="Arial" w:cs="Arial"/>
                <w:color w:val="000000" w:themeColor="text1"/>
              </w:rPr>
              <w:t>redundancji routingu VRRP dla IPv6</w:t>
            </w:r>
          </w:p>
          <w:p w14:paraId="71EA9A69" w14:textId="77777777" w:rsidR="007E057A" w:rsidRPr="007F1038" w:rsidRDefault="007E057A" w:rsidP="007F1038">
            <w:pPr>
              <w:numPr>
                <w:ilvl w:val="0"/>
                <w:numId w:val="15"/>
              </w:numPr>
              <w:rPr>
                <w:rFonts w:ascii="Arial" w:hAnsi="Arial" w:cs="Arial"/>
                <w:color w:val="000000" w:themeColor="text1"/>
              </w:rPr>
            </w:pPr>
            <w:r w:rsidRPr="007F1038">
              <w:rPr>
                <w:rFonts w:ascii="Arial" w:hAnsi="Arial" w:cs="Arial"/>
                <w:color w:val="000000" w:themeColor="text1"/>
              </w:rPr>
              <w:t>6to4 (RFC 3056)</w:t>
            </w:r>
          </w:p>
        </w:tc>
        <w:tc>
          <w:tcPr>
            <w:tcW w:w="3559" w:type="dxa"/>
          </w:tcPr>
          <w:p w14:paraId="50329E63" w14:textId="77777777" w:rsidR="007E057A" w:rsidRPr="007F1038" w:rsidRDefault="007E057A" w:rsidP="007F1038">
            <w:pPr>
              <w:rPr>
                <w:rFonts w:ascii="Arial" w:hAnsi="Arial" w:cs="Arial"/>
                <w:color w:val="000000" w:themeColor="text1"/>
              </w:rPr>
            </w:pPr>
          </w:p>
        </w:tc>
      </w:tr>
      <w:tr w:rsidR="000733D8" w:rsidRPr="007F1038" w14:paraId="573403D9" w14:textId="77777777" w:rsidTr="007F1038">
        <w:tc>
          <w:tcPr>
            <w:tcW w:w="542" w:type="dxa"/>
          </w:tcPr>
          <w:p w14:paraId="492DCAC8"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4</w:t>
            </w:r>
          </w:p>
        </w:tc>
        <w:tc>
          <w:tcPr>
            <w:tcW w:w="11492" w:type="dxa"/>
          </w:tcPr>
          <w:p w14:paraId="7CC943ED"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Opcja IPv6 Router Advertisement dla DNS - RFC 6106</w:t>
            </w:r>
          </w:p>
          <w:p w14:paraId="503FE32B" w14:textId="77777777" w:rsidR="007E057A" w:rsidRPr="007F1038" w:rsidRDefault="007E057A" w:rsidP="007F1038">
            <w:pPr>
              <w:rPr>
                <w:rFonts w:ascii="Arial" w:hAnsi="Arial" w:cs="Arial"/>
                <w:color w:val="000000" w:themeColor="text1"/>
                <w:lang w:val="en-US"/>
              </w:rPr>
            </w:pPr>
          </w:p>
        </w:tc>
        <w:tc>
          <w:tcPr>
            <w:tcW w:w="3559" w:type="dxa"/>
          </w:tcPr>
          <w:p w14:paraId="3DFABD11" w14:textId="77777777" w:rsidR="007E057A" w:rsidRPr="007F1038" w:rsidRDefault="007E057A" w:rsidP="007F1038">
            <w:pPr>
              <w:rPr>
                <w:rFonts w:ascii="Arial" w:hAnsi="Arial" w:cs="Arial"/>
                <w:color w:val="000000" w:themeColor="text1"/>
                <w:lang w:val="en-US"/>
              </w:rPr>
            </w:pPr>
          </w:p>
        </w:tc>
      </w:tr>
      <w:tr w:rsidR="000733D8" w:rsidRPr="007F1038" w14:paraId="2EE68D85" w14:textId="77777777" w:rsidTr="007F1038">
        <w:tc>
          <w:tcPr>
            <w:tcW w:w="542" w:type="dxa"/>
          </w:tcPr>
          <w:p w14:paraId="01849166"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5</w:t>
            </w:r>
          </w:p>
        </w:tc>
        <w:tc>
          <w:tcPr>
            <w:tcW w:w="11492" w:type="dxa"/>
          </w:tcPr>
          <w:p w14:paraId="55CAA94E"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routingu dynamicznego IPv6</w:t>
            </w:r>
          </w:p>
          <w:p w14:paraId="5ACDF877"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RIPng</w:t>
            </w:r>
          </w:p>
          <w:p w14:paraId="2AC1DE73"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OSPFv3 min. 4 aktywne interfejsy IP - możliwość rozszerzenia do pełnej funkcjonalności przez licencję</w:t>
            </w:r>
          </w:p>
          <w:p w14:paraId="6A7FA6DC"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BGPv4 min. 2 sąsiadów</w:t>
            </w:r>
          </w:p>
          <w:p w14:paraId="3E3131E5"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ISIS - możliwość rozszerzenia przez licencję</w:t>
            </w:r>
          </w:p>
        </w:tc>
        <w:tc>
          <w:tcPr>
            <w:tcW w:w="3559" w:type="dxa"/>
          </w:tcPr>
          <w:p w14:paraId="0053EE38" w14:textId="77777777" w:rsidR="007E057A" w:rsidRPr="007F1038" w:rsidRDefault="007E057A" w:rsidP="007F1038">
            <w:pPr>
              <w:rPr>
                <w:rFonts w:ascii="Arial" w:hAnsi="Arial" w:cs="Arial"/>
                <w:color w:val="000000" w:themeColor="text1"/>
              </w:rPr>
            </w:pPr>
          </w:p>
        </w:tc>
      </w:tr>
      <w:tr w:rsidR="000733D8" w:rsidRPr="007F1038" w14:paraId="275293BA" w14:textId="77777777" w:rsidTr="007F1038">
        <w:tc>
          <w:tcPr>
            <w:tcW w:w="542" w:type="dxa"/>
          </w:tcPr>
          <w:p w14:paraId="5DD0037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6</w:t>
            </w:r>
          </w:p>
        </w:tc>
        <w:tc>
          <w:tcPr>
            <w:tcW w:w="11492" w:type="dxa"/>
          </w:tcPr>
          <w:p w14:paraId="10225795"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Policy Based Routing dla IPv6</w:t>
            </w:r>
          </w:p>
          <w:p w14:paraId="1086B710" w14:textId="77777777" w:rsidR="007E057A" w:rsidRPr="007F1038" w:rsidRDefault="007E057A" w:rsidP="007F1038">
            <w:pPr>
              <w:rPr>
                <w:rFonts w:ascii="Arial" w:hAnsi="Arial" w:cs="Arial"/>
                <w:color w:val="000000" w:themeColor="text1"/>
              </w:rPr>
            </w:pPr>
          </w:p>
        </w:tc>
        <w:tc>
          <w:tcPr>
            <w:tcW w:w="3559" w:type="dxa"/>
          </w:tcPr>
          <w:p w14:paraId="1B29A2AD" w14:textId="77777777" w:rsidR="007E057A" w:rsidRPr="007F1038" w:rsidRDefault="007E057A" w:rsidP="007F1038">
            <w:pPr>
              <w:rPr>
                <w:rFonts w:ascii="Arial" w:hAnsi="Arial" w:cs="Arial"/>
                <w:color w:val="000000" w:themeColor="text1"/>
              </w:rPr>
            </w:pPr>
          </w:p>
        </w:tc>
      </w:tr>
      <w:tr w:rsidR="000733D8" w:rsidRPr="007F1038" w14:paraId="6D60C120" w14:textId="77777777" w:rsidTr="007F1038">
        <w:tc>
          <w:tcPr>
            <w:tcW w:w="542" w:type="dxa"/>
          </w:tcPr>
          <w:p w14:paraId="25FA07FC"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7</w:t>
            </w:r>
          </w:p>
        </w:tc>
        <w:tc>
          <w:tcPr>
            <w:tcW w:w="11492" w:type="dxa"/>
          </w:tcPr>
          <w:p w14:paraId="041117FB"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Wsparcie routingu ECMP (Equal-Cost Multi-Path)</w:t>
            </w:r>
          </w:p>
          <w:p w14:paraId="1ED1ABF6" w14:textId="77777777" w:rsidR="007E057A" w:rsidRPr="007F1038" w:rsidRDefault="007E057A" w:rsidP="007F1038">
            <w:pPr>
              <w:rPr>
                <w:rFonts w:ascii="Arial" w:hAnsi="Arial" w:cs="Arial"/>
                <w:color w:val="000000" w:themeColor="text1"/>
                <w:lang w:val="en-US"/>
              </w:rPr>
            </w:pPr>
          </w:p>
        </w:tc>
        <w:tc>
          <w:tcPr>
            <w:tcW w:w="3559" w:type="dxa"/>
          </w:tcPr>
          <w:p w14:paraId="6CBEC38C" w14:textId="77777777" w:rsidR="007E057A" w:rsidRPr="007F1038" w:rsidRDefault="007E057A" w:rsidP="007F1038">
            <w:pPr>
              <w:rPr>
                <w:rFonts w:ascii="Arial" w:hAnsi="Arial" w:cs="Arial"/>
                <w:color w:val="000000" w:themeColor="text1"/>
                <w:lang w:val="en-US"/>
              </w:rPr>
            </w:pPr>
          </w:p>
        </w:tc>
      </w:tr>
      <w:tr w:rsidR="00B86AD4" w:rsidRPr="007F1038" w14:paraId="054851DA" w14:textId="77777777" w:rsidTr="007F1038">
        <w:tc>
          <w:tcPr>
            <w:tcW w:w="15593" w:type="dxa"/>
            <w:gridSpan w:val="3"/>
          </w:tcPr>
          <w:p w14:paraId="33DDDEC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ruchu rozgłoszeniowego</w:t>
            </w:r>
          </w:p>
          <w:p w14:paraId="61B8B017" w14:textId="77777777" w:rsidR="007E057A" w:rsidRPr="007F1038" w:rsidRDefault="007E057A" w:rsidP="007F1038">
            <w:pPr>
              <w:rPr>
                <w:rFonts w:ascii="Arial" w:hAnsi="Arial" w:cs="Arial"/>
                <w:color w:val="000000" w:themeColor="text1"/>
              </w:rPr>
            </w:pPr>
          </w:p>
        </w:tc>
      </w:tr>
      <w:tr w:rsidR="000733D8" w:rsidRPr="007F1038" w14:paraId="4B58B328" w14:textId="77777777" w:rsidTr="007F1038">
        <w:tc>
          <w:tcPr>
            <w:tcW w:w="542" w:type="dxa"/>
          </w:tcPr>
          <w:p w14:paraId="4278D676"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w:t>
            </w:r>
          </w:p>
        </w:tc>
        <w:tc>
          <w:tcPr>
            <w:tcW w:w="11492" w:type="dxa"/>
          </w:tcPr>
          <w:p w14:paraId="30C84489"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Statyczne przyłączania portu do grupy multicast</w:t>
            </w:r>
          </w:p>
        </w:tc>
        <w:tc>
          <w:tcPr>
            <w:tcW w:w="3559" w:type="dxa"/>
          </w:tcPr>
          <w:p w14:paraId="0DFA032E" w14:textId="77777777" w:rsidR="007E057A" w:rsidRPr="007F1038" w:rsidRDefault="007E057A" w:rsidP="007F1038">
            <w:pPr>
              <w:rPr>
                <w:rFonts w:ascii="Arial" w:hAnsi="Arial" w:cs="Arial"/>
                <w:color w:val="000000" w:themeColor="text1"/>
              </w:rPr>
            </w:pPr>
          </w:p>
        </w:tc>
      </w:tr>
      <w:tr w:rsidR="000733D8" w:rsidRPr="007F1038" w14:paraId="7EEC1E6D" w14:textId="77777777" w:rsidTr="007F1038">
        <w:tc>
          <w:tcPr>
            <w:tcW w:w="542" w:type="dxa"/>
          </w:tcPr>
          <w:p w14:paraId="24DDEF42"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2</w:t>
            </w:r>
          </w:p>
        </w:tc>
        <w:tc>
          <w:tcPr>
            <w:tcW w:w="11492" w:type="dxa"/>
          </w:tcPr>
          <w:p w14:paraId="713075C4"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Filtrowanie IGMP</w:t>
            </w:r>
          </w:p>
          <w:p w14:paraId="6B22C248" w14:textId="77777777" w:rsidR="007E057A" w:rsidRPr="007F1038" w:rsidRDefault="007E057A" w:rsidP="007F1038">
            <w:pPr>
              <w:rPr>
                <w:rFonts w:ascii="Arial" w:hAnsi="Arial" w:cs="Arial"/>
                <w:color w:val="000000" w:themeColor="text1"/>
                <w:lang w:val="en-US"/>
              </w:rPr>
            </w:pPr>
          </w:p>
        </w:tc>
        <w:tc>
          <w:tcPr>
            <w:tcW w:w="3559" w:type="dxa"/>
          </w:tcPr>
          <w:p w14:paraId="2F843B85" w14:textId="77777777" w:rsidR="007E057A" w:rsidRPr="007F1038" w:rsidRDefault="007E057A" w:rsidP="007F1038">
            <w:pPr>
              <w:rPr>
                <w:rFonts w:ascii="Arial" w:hAnsi="Arial" w:cs="Arial"/>
                <w:color w:val="000000" w:themeColor="text1"/>
              </w:rPr>
            </w:pPr>
          </w:p>
        </w:tc>
      </w:tr>
      <w:tr w:rsidR="000733D8" w:rsidRPr="007F1038" w14:paraId="7038AD71" w14:textId="77777777" w:rsidTr="007F1038">
        <w:tc>
          <w:tcPr>
            <w:tcW w:w="542" w:type="dxa"/>
          </w:tcPr>
          <w:p w14:paraId="435835E1"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3</w:t>
            </w:r>
          </w:p>
        </w:tc>
        <w:tc>
          <w:tcPr>
            <w:tcW w:w="11492" w:type="dxa"/>
          </w:tcPr>
          <w:p w14:paraId="2A17E35D"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w:t>
            </w:r>
          </w:p>
          <w:p w14:paraId="717A2C77" w14:textId="77777777" w:rsidR="007E057A" w:rsidRPr="007F1038" w:rsidRDefault="007E057A" w:rsidP="007F1038">
            <w:pPr>
              <w:numPr>
                <w:ilvl w:val="0"/>
                <w:numId w:val="16"/>
              </w:numPr>
              <w:rPr>
                <w:rFonts w:ascii="Arial" w:hAnsi="Arial" w:cs="Arial"/>
                <w:color w:val="000000" w:themeColor="text1"/>
              </w:rPr>
            </w:pPr>
            <w:r w:rsidRPr="007F1038">
              <w:rPr>
                <w:rFonts w:ascii="Arial" w:hAnsi="Arial" w:cs="Arial"/>
                <w:color w:val="000000" w:themeColor="text1"/>
              </w:rPr>
              <w:t>IGMP v1 - RFC 1112</w:t>
            </w:r>
          </w:p>
          <w:p w14:paraId="7708CE95" w14:textId="77777777" w:rsidR="007E057A" w:rsidRPr="007F1038" w:rsidRDefault="007E057A" w:rsidP="007F1038">
            <w:pPr>
              <w:numPr>
                <w:ilvl w:val="0"/>
                <w:numId w:val="16"/>
              </w:numPr>
              <w:rPr>
                <w:rFonts w:ascii="Arial" w:hAnsi="Arial" w:cs="Arial"/>
                <w:color w:val="000000" w:themeColor="text1"/>
              </w:rPr>
            </w:pPr>
            <w:r w:rsidRPr="007F1038">
              <w:rPr>
                <w:rFonts w:ascii="Arial" w:hAnsi="Arial" w:cs="Arial"/>
                <w:color w:val="000000" w:themeColor="text1"/>
              </w:rPr>
              <w:t>IGMP v2 - RFC 2236</w:t>
            </w:r>
          </w:p>
          <w:p w14:paraId="27EA25FD" w14:textId="77777777" w:rsidR="007E057A" w:rsidRPr="007F1038" w:rsidRDefault="007E057A" w:rsidP="007F1038">
            <w:pPr>
              <w:numPr>
                <w:ilvl w:val="0"/>
                <w:numId w:val="16"/>
              </w:numPr>
              <w:rPr>
                <w:rFonts w:ascii="Arial" w:hAnsi="Arial" w:cs="Arial"/>
                <w:color w:val="000000" w:themeColor="text1"/>
              </w:rPr>
            </w:pPr>
            <w:r w:rsidRPr="007F1038">
              <w:rPr>
                <w:rFonts w:ascii="Arial" w:hAnsi="Arial" w:cs="Arial"/>
                <w:color w:val="000000" w:themeColor="text1"/>
              </w:rPr>
              <w:t>IGMP v3 - RFC 3376</w:t>
            </w:r>
          </w:p>
          <w:p w14:paraId="5CC01820" w14:textId="77777777" w:rsidR="007E057A" w:rsidRPr="007F1038" w:rsidRDefault="007E057A" w:rsidP="007F1038">
            <w:pPr>
              <w:numPr>
                <w:ilvl w:val="0"/>
                <w:numId w:val="16"/>
              </w:numPr>
              <w:rPr>
                <w:rFonts w:ascii="Arial" w:hAnsi="Arial" w:cs="Arial"/>
                <w:color w:val="000000" w:themeColor="text1"/>
              </w:rPr>
            </w:pPr>
            <w:r w:rsidRPr="007F1038">
              <w:rPr>
                <w:rFonts w:ascii="Arial" w:hAnsi="Arial" w:cs="Arial"/>
                <w:color w:val="000000" w:themeColor="text1"/>
              </w:rPr>
              <w:t>IGMP v1/v2 snooping</w:t>
            </w:r>
          </w:p>
          <w:p w14:paraId="506A6CD3" w14:textId="77777777" w:rsidR="007E057A" w:rsidRPr="007F1038" w:rsidRDefault="007E057A" w:rsidP="007F1038">
            <w:pPr>
              <w:numPr>
                <w:ilvl w:val="0"/>
                <w:numId w:val="16"/>
              </w:numPr>
              <w:rPr>
                <w:rFonts w:ascii="Arial" w:hAnsi="Arial" w:cs="Arial"/>
                <w:color w:val="000000" w:themeColor="text1"/>
              </w:rPr>
            </w:pPr>
            <w:r w:rsidRPr="007F1038">
              <w:rPr>
                <w:rFonts w:ascii="Arial" w:hAnsi="Arial" w:cs="Arial"/>
                <w:color w:val="000000" w:themeColor="text1"/>
              </w:rPr>
              <w:t>IGMP v3 snooping</w:t>
            </w:r>
          </w:p>
          <w:p w14:paraId="1DDDB565" w14:textId="77777777" w:rsidR="007E057A" w:rsidRPr="007F1038" w:rsidRDefault="007E057A" w:rsidP="007F1038">
            <w:pPr>
              <w:numPr>
                <w:ilvl w:val="0"/>
                <w:numId w:val="16"/>
              </w:numPr>
              <w:rPr>
                <w:rFonts w:ascii="Arial" w:hAnsi="Arial" w:cs="Arial"/>
                <w:color w:val="000000" w:themeColor="text1"/>
              </w:rPr>
            </w:pPr>
            <w:r w:rsidRPr="007F1038">
              <w:rPr>
                <w:rFonts w:ascii="Arial" w:hAnsi="Arial" w:cs="Arial"/>
                <w:color w:val="000000" w:themeColor="text1"/>
              </w:rPr>
              <w:t>PIM-SM</w:t>
            </w:r>
          </w:p>
          <w:p w14:paraId="5D8495E4" w14:textId="77777777" w:rsidR="007E057A" w:rsidRPr="007F1038" w:rsidRDefault="007E057A" w:rsidP="007F1038">
            <w:pPr>
              <w:numPr>
                <w:ilvl w:val="0"/>
                <w:numId w:val="16"/>
              </w:numPr>
              <w:rPr>
                <w:rFonts w:ascii="Arial" w:hAnsi="Arial" w:cs="Arial"/>
                <w:color w:val="000000" w:themeColor="text1"/>
              </w:rPr>
            </w:pPr>
            <w:r w:rsidRPr="007F1038">
              <w:rPr>
                <w:rFonts w:ascii="Arial" w:hAnsi="Arial" w:cs="Arial"/>
                <w:color w:val="000000" w:themeColor="text1"/>
              </w:rPr>
              <w:t>PIM-DM - możliwość rozszerzenia przez licencję</w:t>
            </w:r>
          </w:p>
          <w:p w14:paraId="4277407E" w14:textId="77777777" w:rsidR="007E057A" w:rsidRPr="007F1038" w:rsidRDefault="007E057A" w:rsidP="007F1038">
            <w:pPr>
              <w:numPr>
                <w:ilvl w:val="0"/>
                <w:numId w:val="16"/>
              </w:numPr>
              <w:rPr>
                <w:rFonts w:ascii="Arial" w:hAnsi="Arial" w:cs="Arial"/>
                <w:color w:val="000000" w:themeColor="text1"/>
              </w:rPr>
            </w:pPr>
            <w:r w:rsidRPr="007F1038">
              <w:rPr>
                <w:rFonts w:ascii="Arial" w:hAnsi="Arial" w:cs="Arial"/>
                <w:color w:val="000000" w:themeColor="text1"/>
              </w:rPr>
              <w:t>PIM-SSM - możliwość rozszerzenia przez licencję</w:t>
            </w:r>
          </w:p>
          <w:p w14:paraId="73F1F47E" w14:textId="77777777" w:rsidR="007E057A" w:rsidRPr="007F1038" w:rsidRDefault="007E057A" w:rsidP="007F1038">
            <w:pPr>
              <w:numPr>
                <w:ilvl w:val="0"/>
                <w:numId w:val="16"/>
              </w:numPr>
              <w:rPr>
                <w:rFonts w:ascii="Arial" w:hAnsi="Arial" w:cs="Arial"/>
                <w:color w:val="000000" w:themeColor="text1"/>
              </w:rPr>
            </w:pPr>
            <w:r w:rsidRPr="007F1038">
              <w:rPr>
                <w:rFonts w:ascii="Arial" w:hAnsi="Arial" w:cs="Arial"/>
                <w:color w:val="000000" w:themeColor="text1"/>
              </w:rPr>
              <w:t xml:space="preserve">MLDv1 </w:t>
            </w:r>
          </w:p>
          <w:p w14:paraId="243D73FF" w14:textId="77777777" w:rsidR="007E057A" w:rsidRPr="007F1038" w:rsidRDefault="007E057A" w:rsidP="007F1038">
            <w:pPr>
              <w:numPr>
                <w:ilvl w:val="0"/>
                <w:numId w:val="16"/>
              </w:numPr>
              <w:rPr>
                <w:rFonts w:ascii="Arial" w:hAnsi="Arial" w:cs="Arial"/>
                <w:color w:val="000000" w:themeColor="text1"/>
              </w:rPr>
            </w:pPr>
            <w:r w:rsidRPr="007F1038">
              <w:rPr>
                <w:rFonts w:ascii="Arial" w:hAnsi="Arial" w:cs="Arial"/>
                <w:color w:val="000000" w:themeColor="text1"/>
              </w:rPr>
              <w:t xml:space="preserve">MLDv2 </w:t>
            </w:r>
          </w:p>
          <w:p w14:paraId="6497B89A" w14:textId="77777777" w:rsidR="007E057A" w:rsidRPr="007F1038" w:rsidRDefault="007E057A" w:rsidP="007F1038">
            <w:pPr>
              <w:numPr>
                <w:ilvl w:val="0"/>
                <w:numId w:val="16"/>
              </w:numPr>
              <w:rPr>
                <w:rFonts w:ascii="Arial" w:hAnsi="Arial" w:cs="Arial"/>
                <w:color w:val="000000" w:themeColor="text1"/>
              </w:rPr>
            </w:pPr>
            <w:r w:rsidRPr="007F1038">
              <w:rPr>
                <w:rFonts w:ascii="Arial" w:hAnsi="Arial" w:cs="Arial"/>
                <w:color w:val="000000" w:themeColor="text1"/>
              </w:rPr>
              <w:t>MLD snooping</w:t>
            </w:r>
          </w:p>
          <w:p w14:paraId="2B91EA47" w14:textId="77777777" w:rsidR="007E057A" w:rsidRPr="007F1038" w:rsidRDefault="007E057A" w:rsidP="007F1038">
            <w:pPr>
              <w:numPr>
                <w:ilvl w:val="0"/>
                <w:numId w:val="16"/>
              </w:numPr>
              <w:rPr>
                <w:rFonts w:ascii="Arial" w:hAnsi="Arial" w:cs="Arial"/>
                <w:color w:val="000000" w:themeColor="text1"/>
                <w:lang w:val="en-US"/>
              </w:rPr>
            </w:pPr>
            <w:r w:rsidRPr="007F1038">
              <w:rPr>
                <w:rFonts w:ascii="Arial" w:hAnsi="Arial" w:cs="Arial"/>
                <w:color w:val="000000" w:themeColor="text1"/>
                <w:lang w:val="en-US"/>
              </w:rPr>
              <w:t>MVR (Multicast VLAN Registration)</w:t>
            </w:r>
          </w:p>
        </w:tc>
        <w:tc>
          <w:tcPr>
            <w:tcW w:w="3559" w:type="dxa"/>
          </w:tcPr>
          <w:p w14:paraId="17D562B6" w14:textId="77777777" w:rsidR="007E057A" w:rsidRPr="007F1038" w:rsidRDefault="007E057A" w:rsidP="007F1038">
            <w:pPr>
              <w:rPr>
                <w:rFonts w:ascii="Arial" w:hAnsi="Arial" w:cs="Arial"/>
                <w:color w:val="000000" w:themeColor="text1"/>
              </w:rPr>
            </w:pPr>
          </w:p>
        </w:tc>
      </w:tr>
      <w:tr w:rsidR="00B86AD4" w:rsidRPr="007F1038" w14:paraId="72B9D364" w14:textId="77777777" w:rsidTr="007F1038">
        <w:tc>
          <w:tcPr>
            <w:tcW w:w="15593" w:type="dxa"/>
            <w:gridSpan w:val="3"/>
          </w:tcPr>
          <w:p w14:paraId="4962B346"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lastRenderedPageBreak/>
              <w:t>Funkcje bezpieczeństwa</w:t>
            </w:r>
          </w:p>
          <w:p w14:paraId="6A845B92" w14:textId="77777777" w:rsidR="007E057A" w:rsidRPr="007F1038" w:rsidRDefault="007E057A" w:rsidP="007F1038">
            <w:pPr>
              <w:rPr>
                <w:rFonts w:ascii="Arial" w:hAnsi="Arial" w:cs="Arial"/>
                <w:color w:val="000000" w:themeColor="text1"/>
              </w:rPr>
            </w:pPr>
          </w:p>
        </w:tc>
      </w:tr>
      <w:tr w:rsidR="000733D8" w:rsidRPr="007F1038" w14:paraId="17273802" w14:textId="77777777" w:rsidTr="007F1038">
        <w:tc>
          <w:tcPr>
            <w:tcW w:w="542" w:type="dxa"/>
          </w:tcPr>
          <w:p w14:paraId="5DEF9DFC"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w:t>
            </w:r>
          </w:p>
        </w:tc>
        <w:tc>
          <w:tcPr>
            <w:tcW w:w="11492" w:type="dxa"/>
          </w:tcPr>
          <w:p w14:paraId="4C8CB3B9"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logowania do sieci Network Login</w:t>
            </w:r>
          </w:p>
          <w:p w14:paraId="4CD79E9E"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IEEE 802.1x based Network Login</w:t>
            </w:r>
          </w:p>
          <w:p w14:paraId="06ECE825"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MAC address based Network Login</w:t>
            </w:r>
          </w:p>
          <w:p w14:paraId="499297A0"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Web based Network Login</w:t>
            </w:r>
          </w:p>
        </w:tc>
        <w:tc>
          <w:tcPr>
            <w:tcW w:w="3559" w:type="dxa"/>
          </w:tcPr>
          <w:p w14:paraId="17CFBA35" w14:textId="77777777" w:rsidR="007E057A" w:rsidRPr="007F1038" w:rsidRDefault="007E057A" w:rsidP="007F1038">
            <w:pPr>
              <w:rPr>
                <w:rFonts w:ascii="Arial" w:hAnsi="Arial" w:cs="Arial"/>
                <w:color w:val="000000" w:themeColor="text1"/>
              </w:rPr>
            </w:pPr>
          </w:p>
        </w:tc>
      </w:tr>
      <w:tr w:rsidR="000733D8" w:rsidRPr="007F1038" w14:paraId="7BEB87A3" w14:textId="77777777" w:rsidTr="007F1038">
        <w:tc>
          <w:tcPr>
            <w:tcW w:w="542" w:type="dxa"/>
          </w:tcPr>
          <w:p w14:paraId="569C5368"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2</w:t>
            </w:r>
          </w:p>
        </w:tc>
        <w:tc>
          <w:tcPr>
            <w:tcW w:w="11492" w:type="dxa"/>
          </w:tcPr>
          <w:p w14:paraId="46389CD7"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wielu klientów Network Login na jednym porcie (Multiple supplicants)</w:t>
            </w:r>
          </w:p>
        </w:tc>
        <w:tc>
          <w:tcPr>
            <w:tcW w:w="3559" w:type="dxa"/>
          </w:tcPr>
          <w:p w14:paraId="04E5B8B4" w14:textId="77777777" w:rsidR="007E057A" w:rsidRPr="007F1038" w:rsidRDefault="007E057A" w:rsidP="007F1038">
            <w:pPr>
              <w:rPr>
                <w:rFonts w:ascii="Arial" w:hAnsi="Arial" w:cs="Arial"/>
                <w:color w:val="000000" w:themeColor="text1"/>
              </w:rPr>
            </w:pPr>
          </w:p>
        </w:tc>
      </w:tr>
      <w:tr w:rsidR="000733D8" w:rsidRPr="007F1038" w14:paraId="4C56A47C" w14:textId="77777777" w:rsidTr="007F1038">
        <w:tc>
          <w:tcPr>
            <w:tcW w:w="542" w:type="dxa"/>
          </w:tcPr>
          <w:p w14:paraId="15BF658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3</w:t>
            </w:r>
          </w:p>
        </w:tc>
        <w:tc>
          <w:tcPr>
            <w:tcW w:w="11492" w:type="dxa"/>
          </w:tcPr>
          <w:p w14:paraId="6AA71335"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logowania do sieci z wykorzystaniem IEEE 802.1x oraz MAC authentication na portach pracujących w trybie Link Aggregation</w:t>
            </w:r>
          </w:p>
        </w:tc>
        <w:tc>
          <w:tcPr>
            <w:tcW w:w="3559" w:type="dxa"/>
          </w:tcPr>
          <w:p w14:paraId="2698BB50" w14:textId="77777777" w:rsidR="007E057A" w:rsidRPr="007F1038" w:rsidRDefault="007E057A" w:rsidP="007F1038">
            <w:pPr>
              <w:rPr>
                <w:rFonts w:ascii="Arial" w:hAnsi="Arial" w:cs="Arial"/>
                <w:color w:val="000000" w:themeColor="text1"/>
              </w:rPr>
            </w:pPr>
          </w:p>
        </w:tc>
      </w:tr>
      <w:tr w:rsidR="000733D8" w:rsidRPr="007F1038" w14:paraId="28F49AB8" w14:textId="77777777" w:rsidTr="007F1038">
        <w:tc>
          <w:tcPr>
            <w:tcW w:w="542" w:type="dxa"/>
          </w:tcPr>
          <w:p w14:paraId="32F0FA45"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4</w:t>
            </w:r>
          </w:p>
        </w:tc>
        <w:tc>
          <w:tcPr>
            <w:tcW w:w="11492" w:type="dxa"/>
          </w:tcPr>
          <w:p w14:paraId="61BDFF02"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 xml:space="preserve">Przydział sieci VLAN, ACL/QoS, dla uwierzytelnionego użytkownika lub urządzenia, podczas logowania do sieci IEEE 802.1x </w:t>
            </w:r>
          </w:p>
        </w:tc>
        <w:tc>
          <w:tcPr>
            <w:tcW w:w="3559" w:type="dxa"/>
          </w:tcPr>
          <w:p w14:paraId="50ECD6AD" w14:textId="77777777" w:rsidR="007E057A" w:rsidRPr="007F1038" w:rsidRDefault="007E057A" w:rsidP="007F1038">
            <w:pPr>
              <w:rPr>
                <w:rFonts w:ascii="Arial" w:hAnsi="Arial" w:cs="Arial"/>
                <w:color w:val="000000" w:themeColor="text1"/>
              </w:rPr>
            </w:pPr>
          </w:p>
        </w:tc>
      </w:tr>
      <w:tr w:rsidR="000733D8" w:rsidRPr="007F1038" w14:paraId="7C0EC8DE" w14:textId="77777777" w:rsidTr="007F1038">
        <w:tc>
          <w:tcPr>
            <w:tcW w:w="542" w:type="dxa"/>
          </w:tcPr>
          <w:p w14:paraId="4AE03F96"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5</w:t>
            </w:r>
          </w:p>
        </w:tc>
        <w:tc>
          <w:tcPr>
            <w:tcW w:w="11492" w:type="dxa"/>
          </w:tcPr>
          <w:p w14:paraId="17F446EB"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 xml:space="preserve">Przydział sieci VLAN, ACL/QoS, dla uwierzytelnionego użytkownika lub urządzenia, podczas logowania do sieci MAC authentication </w:t>
            </w:r>
          </w:p>
        </w:tc>
        <w:tc>
          <w:tcPr>
            <w:tcW w:w="3559" w:type="dxa"/>
          </w:tcPr>
          <w:p w14:paraId="11516EA7" w14:textId="77777777" w:rsidR="007E057A" w:rsidRPr="007F1038" w:rsidRDefault="007E057A" w:rsidP="007F1038">
            <w:pPr>
              <w:rPr>
                <w:rFonts w:ascii="Arial" w:hAnsi="Arial" w:cs="Arial"/>
                <w:color w:val="000000" w:themeColor="text1"/>
              </w:rPr>
            </w:pPr>
          </w:p>
        </w:tc>
      </w:tr>
      <w:tr w:rsidR="000733D8" w:rsidRPr="007F1038" w14:paraId="6BA69FAC" w14:textId="77777777" w:rsidTr="007F1038">
        <w:tc>
          <w:tcPr>
            <w:tcW w:w="542" w:type="dxa"/>
          </w:tcPr>
          <w:p w14:paraId="5E3CE26F"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6</w:t>
            </w:r>
          </w:p>
        </w:tc>
        <w:tc>
          <w:tcPr>
            <w:tcW w:w="11492" w:type="dxa"/>
          </w:tcPr>
          <w:p w14:paraId="60C7AAD7"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Automatyczne wytworzenie sieci VLAN przesłanej podczas logowania IEEE 802.1x lub MAC authentication w ramach RFC 3580 wraz z automatycznym dodaniem tej sieci VLAN na wskazanych portach uplink</w:t>
            </w:r>
          </w:p>
        </w:tc>
        <w:tc>
          <w:tcPr>
            <w:tcW w:w="3559" w:type="dxa"/>
          </w:tcPr>
          <w:p w14:paraId="66F1F73C" w14:textId="77777777" w:rsidR="007E057A" w:rsidRPr="007F1038" w:rsidRDefault="007E057A" w:rsidP="007F1038">
            <w:pPr>
              <w:rPr>
                <w:rFonts w:ascii="Arial" w:hAnsi="Arial" w:cs="Arial"/>
                <w:color w:val="000000" w:themeColor="text1"/>
              </w:rPr>
            </w:pPr>
          </w:p>
        </w:tc>
      </w:tr>
      <w:tr w:rsidR="000733D8" w:rsidRPr="007F1038" w14:paraId="7786DCD8" w14:textId="77777777" w:rsidTr="007F1038">
        <w:tc>
          <w:tcPr>
            <w:tcW w:w="542" w:type="dxa"/>
          </w:tcPr>
          <w:p w14:paraId="72487262"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7</w:t>
            </w:r>
          </w:p>
        </w:tc>
        <w:tc>
          <w:tcPr>
            <w:tcW w:w="11492" w:type="dxa"/>
          </w:tcPr>
          <w:p w14:paraId="6058FED4"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Automatyczne wytworzenie sieci VLAN przesłanej podczas logowania IEEE 802.1x lub MAC authentication w ramach RFC 3580 wraz z automatycznym dodaniem tej sieci VLAN na portach dołączonych do przełączników obsługujących IEEE 802.1Qcj - Automatic Attachment to Provider Backbone Bridging</w:t>
            </w:r>
          </w:p>
        </w:tc>
        <w:tc>
          <w:tcPr>
            <w:tcW w:w="3559" w:type="dxa"/>
          </w:tcPr>
          <w:p w14:paraId="5134F424" w14:textId="77777777" w:rsidR="007E057A" w:rsidRPr="007F1038" w:rsidRDefault="007E057A" w:rsidP="007F1038">
            <w:pPr>
              <w:rPr>
                <w:rFonts w:ascii="Arial" w:hAnsi="Arial" w:cs="Arial"/>
                <w:color w:val="000000" w:themeColor="text1"/>
              </w:rPr>
            </w:pPr>
          </w:p>
        </w:tc>
      </w:tr>
      <w:tr w:rsidR="000733D8" w:rsidRPr="007F1038" w14:paraId="2B02628F" w14:textId="77777777" w:rsidTr="007F1038">
        <w:tc>
          <w:tcPr>
            <w:tcW w:w="542" w:type="dxa"/>
          </w:tcPr>
          <w:p w14:paraId="0BD34D86"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8</w:t>
            </w:r>
          </w:p>
        </w:tc>
        <w:tc>
          <w:tcPr>
            <w:tcW w:w="11492" w:type="dxa"/>
          </w:tcPr>
          <w:p w14:paraId="4451B551"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 xml:space="preserve">Przełącznik musi posiadać mechanizm pozwalający na wyłączenie uwierzytelniania na porcie, za pomocą RADIUS VSA, np. w przypadku wykrycia bezprzewodowego punktu dostępowego, który "przejmie" rolę uwierzytelniania klientów. </w:t>
            </w:r>
          </w:p>
        </w:tc>
        <w:tc>
          <w:tcPr>
            <w:tcW w:w="3559" w:type="dxa"/>
          </w:tcPr>
          <w:p w14:paraId="0DA5C1A4" w14:textId="77777777" w:rsidR="007E057A" w:rsidRPr="007F1038" w:rsidRDefault="007E057A" w:rsidP="007F1038">
            <w:pPr>
              <w:rPr>
                <w:rFonts w:ascii="Arial" w:hAnsi="Arial" w:cs="Arial"/>
                <w:color w:val="000000" w:themeColor="text1"/>
              </w:rPr>
            </w:pPr>
          </w:p>
        </w:tc>
      </w:tr>
      <w:tr w:rsidR="000733D8" w:rsidRPr="007F1038" w14:paraId="07B8CCC0" w14:textId="77777777" w:rsidTr="007F1038">
        <w:tc>
          <w:tcPr>
            <w:tcW w:w="542" w:type="dxa"/>
          </w:tcPr>
          <w:p w14:paraId="158BC159"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9</w:t>
            </w:r>
          </w:p>
        </w:tc>
        <w:tc>
          <w:tcPr>
            <w:tcW w:w="11492" w:type="dxa"/>
          </w:tcPr>
          <w:p w14:paraId="2D852C0E"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Możliwość przekierowania klienta na Captive Portal podczas logowania do sieci</w:t>
            </w:r>
          </w:p>
        </w:tc>
        <w:tc>
          <w:tcPr>
            <w:tcW w:w="3559" w:type="dxa"/>
          </w:tcPr>
          <w:p w14:paraId="68F7DBD1" w14:textId="77777777" w:rsidR="007E057A" w:rsidRPr="007F1038" w:rsidRDefault="007E057A" w:rsidP="007F1038">
            <w:pPr>
              <w:rPr>
                <w:rFonts w:ascii="Arial" w:hAnsi="Arial" w:cs="Arial"/>
                <w:color w:val="000000" w:themeColor="text1"/>
              </w:rPr>
            </w:pPr>
          </w:p>
        </w:tc>
      </w:tr>
      <w:tr w:rsidR="000733D8" w:rsidRPr="007F1038" w14:paraId="12938D47" w14:textId="77777777" w:rsidTr="007F1038">
        <w:tc>
          <w:tcPr>
            <w:tcW w:w="542" w:type="dxa"/>
          </w:tcPr>
          <w:p w14:paraId="5793A3D6"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10</w:t>
            </w:r>
          </w:p>
        </w:tc>
        <w:tc>
          <w:tcPr>
            <w:tcW w:w="11492" w:type="dxa"/>
          </w:tcPr>
          <w:p w14:paraId="56012A86"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wymuszania ponownego periodycznego uwierzytelnienie (Reauthentication)</w:t>
            </w:r>
          </w:p>
        </w:tc>
        <w:tc>
          <w:tcPr>
            <w:tcW w:w="3559" w:type="dxa"/>
          </w:tcPr>
          <w:p w14:paraId="05C93219" w14:textId="77777777" w:rsidR="007E057A" w:rsidRPr="007F1038" w:rsidRDefault="007E057A" w:rsidP="007F1038">
            <w:pPr>
              <w:rPr>
                <w:rFonts w:ascii="Arial" w:hAnsi="Arial" w:cs="Arial"/>
                <w:color w:val="000000" w:themeColor="text1"/>
              </w:rPr>
            </w:pPr>
          </w:p>
        </w:tc>
      </w:tr>
      <w:tr w:rsidR="000733D8" w:rsidRPr="007F1038" w14:paraId="3CAB2768" w14:textId="77777777" w:rsidTr="007F1038">
        <w:tc>
          <w:tcPr>
            <w:tcW w:w="542" w:type="dxa"/>
          </w:tcPr>
          <w:p w14:paraId="419F8601"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11</w:t>
            </w:r>
          </w:p>
        </w:tc>
        <w:tc>
          <w:tcPr>
            <w:tcW w:w="11492" w:type="dxa"/>
          </w:tcPr>
          <w:p w14:paraId="1FE4AA75"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w:t>
            </w:r>
          </w:p>
          <w:p w14:paraId="226C1908" w14:textId="77777777" w:rsidR="007E057A" w:rsidRPr="007F1038" w:rsidRDefault="007E057A" w:rsidP="007F1038">
            <w:pPr>
              <w:numPr>
                <w:ilvl w:val="0"/>
                <w:numId w:val="17"/>
              </w:numPr>
              <w:rPr>
                <w:rFonts w:ascii="Arial" w:hAnsi="Arial" w:cs="Arial"/>
                <w:color w:val="000000" w:themeColor="text1"/>
              </w:rPr>
            </w:pPr>
            <w:r w:rsidRPr="007F1038">
              <w:rPr>
                <w:rFonts w:ascii="Arial" w:hAnsi="Arial" w:cs="Arial"/>
                <w:color w:val="000000" w:themeColor="text1"/>
              </w:rPr>
              <w:t>RADIUS Authentication (RFC 2865)</w:t>
            </w:r>
          </w:p>
          <w:p w14:paraId="2809092C" w14:textId="77777777" w:rsidR="007E057A" w:rsidRPr="007F1038" w:rsidRDefault="007E057A" w:rsidP="007F1038">
            <w:pPr>
              <w:numPr>
                <w:ilvl w:val="0"/>
                <w:numId w:val="17"/>
              </w:numPr>
              <w:rPr>
                <w:rFonts w:ascii="Arial" w:hAnsi="Arial" w:cs="Arial"/>
                <w:color w:val="000000" w:themeColor="text1"/>
              </w:rPr>
            </w:pPr>
            <w:r w:rsidRPr="007F1038">
              <w:rPr>
                <w:rFonts w:ascii="Arial" w:hAnsi="Arial" w:cs="Arial"/>
                <w:color w:val="000000" w:themeColor="text1"/>
              </w:rPr>
              <w:t>RADIUS Accounting (RFC 2866)</w:t>
            </w:r>
          </w:p>
          <w:p w14:paraId="7DB19879" w14:textId="77777777" w:rsidR="007E057A" w:rsidRPr="007F1038" w:rsidRDefault="007E057A" w:rsidP="007F1038">
            <w:pPr>
              <w:numPr>
                <w:ilvl w:val="0"/>
                <w:numId w:val="17"/>
              </w:numPr>
              <w:rPr>
                <w:rFonts w:ascii="Arial" w:hAnsi="Arial" w:cs="Arial"/>
                <w:color w:val="000000" w:themeColor="text1"/>
                <w:lang w:val="en-US"/>
              </w:rPr>
            </w:pPr>
            <w:r w:rsidRPr="007F1038">
              <w:rPr>
                <w:rFonts w:ascii="Arial" w:hAnsi="Arial" w:cs="Arial"/>
                <w:color w:val="000000" w:themeColor="text1"/>
                <w:lang w:val="en-US"/>
              </w:rPr>
              <w:t xml:space="preserve">RADIUS Authentication over TLS (RadSec) </w:t>
            </w:r>
          </w:p>
          <w:p w14:paraId="213362B4" w14:textId="77777777" w:rsidR="007E057A" w:rsidRPr="007F1038" w:rsidRDefault="007E057A" w:rsidP="007F1038">
            <w:pPr>
              <w:numPr>
                <w:ilvl w:val="0"/>
                <w:numId w:val="17"/>
              </w:numPr>
              <w:rPr>
                <w:rFonts w:ascii="Arial" w:hAnsi="Arial" w:cs="Arial"/>
                <w:color w:val="000000" w:themeColor="text1"/>
                <w:lang w:val="en-US"/>
              </w:rPr>
            </w:pPr>
            <w:r w:rsidRPr="007F1038">
              <w:rPr>
                <w:rFonts w:ascii="Arial" w:hAnsi="Arial" w:cs="Arial"/>
                <w:color w:val="000000" w:themeColor="text1"/>
                <w:lang w:val="en-US"/>
              </w:rPr>
              <w:t xml:space="preserve">RADIUS Accounting over TLS (RadSec) </w:t>
            </w:r>
          </w:p>
          <w:p w14:paraId="4B5E59E6" w14:textId="77777777" w:rsidR="007E057A" w:rsidRPr="007F1038" w:rsidRDefault="007E057A" w:rsidP="007F1038">
            <w:pPr>
              <w:numPr>
                <w:ilvl w:val="0"/>
                <w:numId w:val="17"/>
              </w:numPr>
              <w:rPr>
                <w:rFonts w:ascii="Arial" w:hAnsi="Arial" w:cs="Arial"/>
                <w:color w:val="000000" w:themeColor="text1"/>
              </w:rPr>
            </w:pPr>
            <w:r w:rsidRPr="007F1038">
              <w:rPr>
                <w:rFonts w:ascii="Arial" w:hAnsi="Arial" w:cs="Arial"/>
                <w:color w:val="000000" w:themeColor="text1"/>
              </w:rPr>
              <w:t>TACACS+ (RFC 1492)</w:t>
            </w:r>
          </w:p>
        </w:tc>
        <w:tc>
          <w:tcPr>
            <w:tcW w:w="3559" w:type="dxa"/>
          </w:tcPr>
          <w:p w14:paraId="7DABA378" w14:textId="77777777" w:rsidR="007E057A" w:rsidRPr="007F1038" w:rsidRDefault="007E057A" w:rsidP="007F1038">
            <w:pPr>
              <w:rPr>
                <w:rFonts w:ascii="Arial" w:hAnsi="Arial" w:cs="Arial"/>
                <w:color w:val="000000" w:themeColor="text1"/>
              </w:rPr>
            </w:pPr>
          </w:p>
        </w:tc>
      </w:tr>
      <w:tr w:rsidR="000733D8" w:rsidRPr="007F1038" w14:paraId="24713FDB" w14:textId="77777777" w:rsidTr="007F1038">
        <w:tc>
          <w:tcPr>
            <w:tcW w:w="542" w:type="dxa"/>
          </w:tcPr>
          <w:p w14:paraId="0D13A184"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12</w:t>
            </w:r>
          </w:p>
        </w:tc>
        <w:tc>
          <w:tcPr>
            <w:tcW w:w="11492" w:type="dxa"/>
          </w:tcPr>
          <w:p w14:paraId="45280B89"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Bezpieczeństwo MAC adresów</w:t>
            </w:r>
          </w:p>
          <w:p w14:paraId="2C4F64A8"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ograniczenie liczby MAC adresów na porcie</w:t>
            </w:r>
          </w:p>
          <w:p w14:paraId="7CD54B5B"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zatrzaśnięcie MAC adresów na porcie</w:t>
            </w:r>
          </w:p>
          <w:p w14:paraId="1DB8E975"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możliwość wpisania statycznych MAC adresów na port/vlan</w:t>
            </w:r>
          </w:p>
        </w:tc>
        <w:tc>
          <w:tcPr>
            <w:tcW w:w="3559" w:type="dxa"/>
          </w:tcPr>
          <w:p w14:paraId="59E0E9AC" w14:textId="77777777" w:rsidR="007E057A" w:rsidRPr="007F1038" w:rsidRDefault="007E057A" w:rsidP="007F1038">
            <w:pPr>
              <w:rPr>
                <w:rFonts w:ascii="Arial" w:hAnsi="Arial" w:cs="Arial"/>
                <w:color w:val="000000" w:themeColor="text1"/>
              </w:rPr>
            </w:pPr>
          </w:p>
        </w:tc>
      </w:tr>
      <w:tr w:rsidR="000733D8" w:rsidRPr="007F1038" w14:paraId="2BB4E299" w14:textId="77777777" w:rsidTr="007F1038">
        <w:tc>
          <w:tcPr>
            <w:tcW w:w="542" w:type="dxa"/>
          </w:tcPr>
          <w:p w14:paraId="27AB7C44"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lastRenderedPageBreak/>
              <w:t>13</w:t>
            </w:r>
          </w:p>
        </w:tc>
        <w:tc>
          <w:tcPr>
            <w:tcW w:w="11492" w:type="dxa"/>
          </w:tcPr>
          <w:p w14:paraId="78CB1005"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Możliwość wyłączenia nauki MAC adresów na switchu (disable MAC learning)</w:t>
            </w:r>
          </w:p>
        </w:tc>
        <w:tc>
          <w:tcPr>
            <w:tcW w:w="3559" w:type="dxa"/>
          </w:tcPr>
          <w:p w14:paraId="21328F6C" w14:textId="77777777" w:rsidR="007E057A" w:rsidRPr="007F1038" w:rsidRDefault="007E057A" w:rsidP="007F1038">
            <w:pPr>
              <w:rPr>
                <w:rFonts w:ascii="Arial" w:hAnsi="Arial" w:cs="Arial"/>
                <w:color w:val="000000" w:themeColor="text1"/>
              </w:rPr>
            </w:pPr>
          </w:p>
        </w:tc>
      </w:tr>
      <w:tr w:rsidR="000733D8" w:rsidRPr="007F1038" w14:paraId="5715ED62" w14:textId="77777777" w:rsidTr="007F1038">
        <w:tc>
          <w:tcPr>
            <w:tcW w:w="542" w:type="dxa"/>
          </w:tcPr>
          <w:p w14:paraId="5565E28B"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14</w:t>
            </w:r>
          </w:p>
        </w:tc>
        <w:tc>
          <w:tcPr>
            <w:tcW w:w="11492" w:type="dxa"/>
          </w:tcPr>
          <w:p w14:paraId="40B0DBF7"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 xml:space="preserve">Dwukierunkowe (ingress oraz egress) listy kontroli dostępu ACL na warstwie </w:t>
            </w:r>
          </w:p>
          <w:p w14:paraId="5BF37B07"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2, 3 i 4</w:t>
            </w:r>
          </w:p>
          <w:p w14:paraId="26C3B5C1"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Adres MAC źródłowy i docelowy plus maska</w:t>
            </w:r>
          </w:p>
          <w:p w14:paraId="3D206A68"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Adres IP źródłowy i docelowy plus maska dla IPv4</w:t>
            </w:r>
          </w:p>
          <w:p w14:paraId="1F9EE197"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Adres IP źródłowy i docelowy plus maska dla IPv6</w:t>
            </w:r>
          </w:p>
          <w:p w14:paraId="2D410E1C"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Protokół - np. UDP, TCP, ICMP, IGMP, OSPF, PIM, IPv6 itd.</w:t>
            </w:r>
          </w:p>
          <w:p w14:paraId="33C7211D"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Numery portów źródłowych i docelowych TCP, UDP</w:t>
            </w:r>
          </w:p>
          <w:p w14:paraId="794E204F"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Zakresy portów źródłowych i docelowych TCP, UDP</w:t>
            </w:r>
          </w:p>
          <w:p w14:paraId="453A818B"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Identyfikator sieci VLAN - VLAN ID</w:t>
            </w:r>
          </w:p>
          <w:p w14:paraId="70887B4C"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Quality of Service IEEE 802.1p</w:t>
            </w:r>
          </w:p>
          <w:p w14:paraId="3EEF0F97"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Quality of Service DiffServ/DSCP</w:t>
            </w:r>
          </w:p>
          <w:p w14:paraId="7435ECCB"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 xml:space="preserve">Flagi TCP </w:t>
            </w:r>
          </w:p>
          <w:p w14:paraId="53CA18E3"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fragmentów</w:t>
            </w:r>
          </w:p>
        </w:tc>
        <w:tc>
          <w:tcPr>
            <w:tcW w:w="3559" w:type="dxa"/>
          </w:tcPr>
          <w:p w14:paraId="0B29A119" w14:textId="77777777" w:rsidR="007E057A" w:rsidRPr="007F1038" w:rsidRDefault="007E057A" w:rsidP="007F1038">
            <w:pPr>
              <w:rPr>
                <w:rFonts w:ascii="Arial" w:hAnsi="Arial" w:cs="Arial"/>
                <w:color w:val="000000" w:themeColor="text1"/>
              </w:rPr>
            </w:pPr>
          </w:p>
        </w:tc>
      </w:tr>
      <w:tr w:rsidR="000733D8" w:rsidRPr="007F1038" w14:paraId="6DC705D1" w14:textId="77777777" w:rsidTr="007F1038">
        <w:tc>
          <w:tcPr>
            <w:tcW w:w="542" w:type="dxa"/>
          </w:tcPr>
          <w:p w14:paraId="7F40B65E"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15</w:t>
            </w:r>
          </w:p>
        </w:tc>
        <w:tc>
          <w:tcPr>
            <w:tcW w:w="11492" w:type="dxa"/>
          </w:tcPr>
          <w:p w14:paraId="70A13852"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Listy kontroli dostępu ACL realizowane w sprzęcie bez zmniejszania wydajności przełącznika</w:t>
            </w:r>
          </w:p>
        </w:tc>
        <w:tc>
          <w:tcPr>
            <w:tcW w:w="3559" w:type="dxa"/>
          </w:tcPr>
          <w:p w14:paraId="73FA8B83" w14:textId="77777777" w:rsidR="007E057A" w:rsidRPr="007F1038" w:rsidRDefault="007E057A" w:rsidP="007F1038">
            <w:pPr>
              <w:rPr>
                <w:rFonts w:ascii="Arial" w:hAnsi="Arial" w:cs="Arial"/>
                <w:color w:val="000000" w:themeColor="text1"/>
              </w:rPr>
            </w:pPr>
          </w:p>
        </w:tc>
      </w:tr>
      <w:tr w:rsidR="000733D8" w:rsidRPr="007F1038" w14:paraId="045B9EB0" w14:textId="77777777" w:rsidTr="007F1038">
        <w:tc>
          <w:tcPr>
            <w:tcW w:w="542" w:type="dxa"/>
          </w:tcPr>
          <w:p w14:paraId="07370C0E"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16</w:t>
            </w:r>
          </w:p>
        </w:tc>
        <w:tc>
          <w:tcPr>
            <w:tcW w:w="11492" w:type="dxa"/>
          </w:tcPr>
          <w:p w14:paraId="65D62291"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Możliwość zliczania pakietów lub bajtów trafiających do konkretnej ACL i w przypadku przekroczenia skonfigurowanych wartości podejmowania akcji np. blokowanie ruchu, przekierowanie do kolejki o niższym priorytecie, wysłanie trapu SNMP, wysłanie informacji do serwera Syslog lub wykonanie komendy CLI</w:t>
            </w:r>
          </w:p>
        </w:tc>
        <w:tc>
          <w:tcPr>
            <w:tcW w:w="3559" w:type="dxa"/>
          </w:tcPr>
          <w:p w14:paraId="62F8F854" w14:textId="77777777" w:rsidR="007E057A" w:rsidRPr="007F1038" w:rsidRDefault="007E057A" w:rsidP="007F1038">
            <w:pPr>
              <w:rPr>
                <w:rFonts w:ascii="Arial" w:hAnsi="Arial" w:cs="Arial"/>
                <w:color w:val="000000" w:themeColor="text1"/>
              </w:rPr>
            </w:pPr>
          </w:p>
        </w:tc>
      </w:tr>
      <w:tr w:rsidR="000733D8" w:rsidRPr="007F1038" w14:paraId="2E1FE772" w14:textId="77777777" w:rsidTr="007F1038">
        <w:tc>
          <w:tcPr>
            <w:tcW w:w="542" w:type="dxa"/>
          </w:tcPr>
          <w:p w14:paraId="49E37631"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17</w:t>
            </w:r>
          </w:p>
        </w:tc>
        <w:tc>
          <w:tcPr>
            <w:tcW w:w="11492" w:type="dxa"/>
          </w:tcPr>
          <w:p w14:paraId="363A0EBE"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Wsparcie min. 1 tys. wpisów ACL na wejściu (Ingress)</w:t>
            </w:r>
          </w:p>
          <w:p w14:paraId="6C5459CD" w14:textId="77777777" w:rsidR="007E057A" w:rsidRPr="007F1038" w:rsidRDefault="007E057A" w:rsidP="007F1038">
            <w:pPr>
              <w:rPr>
                <w:rFonts w:ascii="Arial" w:hAnsi="Arial" w:cs="Arial"/>
                <w:color w:val="000000" w:themeColor="text1"/>
              </w:rPr>
            </w:pPr>
          </w:p>
        </w:tc>
        <w:tc>
          <w:tcPr>
            <w:tcW w:w="3559" w:type="dxa"/>
          </w:tcPr>
          <w:p w14:paraId="7B05F1F3"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podać</w:t>
            </w:r>
          </w:p>
        </w:tc>
      </w:tr>
      <w:tr w:rsidR="000733D8" w:rsidRPr="007F1038" w14:paraId="7C714F43" w14:textId="77777777" w:rsidTr="007F1038">
        <w:tc>
          <w:tcPr>
            <w:tcW w:w="542" w:type="dxa"/>
          </w:tcPr>
          <w:p w14:paraId="18FED71C"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18</w:t>
            </w:r>
          </w:p>
        </w:tc>
        <w:tc>
          <w:tcPr>
            <w:tcW w:w="11492" w:type="dxa"/>
          </w:tcPr>
          <w:p w14:paraId="038F06B9"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Wsparcie min. 256 wpisów ACL na wyjściu (Egress)</w:t>
            </w:r>
          </w:p>
          <w:p w14:paraId="21018781" w14:textId="77777777" w:rsidR="007E057A" w:rsidRPr="007F1038" w:rsidRDefault="007E057A" w:rsidP="007F1038">
            <w:pPr>
              <w:rPr>
                <w:rFonts w:ascii="Arial" w:hAnsi="Arial" w:cs="Arial"/>
                <w:color w:val="000000" w:themeColor="text1"/>
              </w:rPr>
            </w:pPr>
          </w:p>
        </w:tc>
        <w:tc>
          <w:tcPr>
            <w:tcW w:w="3559" w:type="dxa"/>
          </w:tcPr>
          <w:p w14:paraId="52B81E5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podać</w:t>
            </w:r>
          </w:p>
        </w:tc>
      </w:tr>
      <w:tr w:rsidR="000733D8" w:rsidRPr="007F1038" w14:paraId="33A2EA6D" w14:textId="77777777" w:rsidTr="007F1038">
        <w:tc>
          <w:tcPr>
            <w:tcW w:w="542" w:type="dxa"/>
          </w:tcPr>
          <w:p w14:paraId="21FAC51D"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19</w:t>
            </w:r>
          </w:p>
        </w:tc>
        <w:tc>
          <w:tcPr>
            <w:tcW w:w="11492" w:type="dxa"/>
          </w:tcPr>
          <w:p w14:paraId="2C68A21C"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 xml:space="preserve">Obsługa IP Security </w:t>
            </w:r>
          </w:p>
          <w:p w14:paraId="451FC4F8"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Trused DHCP Server</w:t>
            </w:r>
          </w:p>
          <w:p w14:paraId="6ED42BCB"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DHCP Snooping and Guard</w:t>
            </w:r>
          </w:p>
          <w:p w14:paraId="5CA0F272"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Gratuitous ARP Protection</w:t>
            </w:r>
          </w:p>
          <w:p w14:paraId="2581E83E"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DHCP Secured ARP/ARP Validation</w:t>
            </w:r>
          </w:p>
          <w:p w14:paraId="03B74A6D"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IP Source Guard</w:t>
            </w:r>
          </w:p>
        </w:tc>
        <w:tc>
          <w:tcPr>
            <w:tcW w:w="3559" w:type="dxa"/>
          </w:tcPr>
          <w:p w14:paraId="29AED80B" w14:textId="77777777" w:rsidR="007E057A" w:rsidRPr="007F1038" w:rsidRDefault="007E057A" w:rsidP="007F1038">
            <w:pPr>
              <w:rPr>
                <w:rFonts w:ascii="Arial" w:hAnsi="Arial" w:cs="Arial"/>
                <w:color w:val="000000" w:themeColor="text1"/>
                <w:lang w:val="en-US"/>
              </w:rPr>
            </w:pPr>
          </w:p>
        </w:tc>
      </w:tr>
      <w:tr w:rsidR="00B86AD4" w:rsidRPr="007F1038" w14:paraId="29012E7D" w14:textId="77777777" w:rsidTr="007F1038">
        <w:tc>
          <w:tcPr>
            <w:tcW w:w="15593" w:type="dxa"/>
            <w:gridSpan w:val="3"/>
          </w:tcPr>
          <w:p w14:paraId="0C081591"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Zarządzanie</w:t>
            </w:r>
          </w:p>
          <w:p w14:paraId="2D301778" w14:textId="77777777" w:rsidR="007E057A" w:rsidRPr="007F1038" w:rsidRDefault="007E057A" w:rsidP="007F1038">
            <w:pPr>
              <w:rPr>
                <w:rFonts w:ascii="Arial" w:hAnsi="Arial" w:cs="Arial"/>
                <w:color w:val="000000" w:themeColor="text1"/>
              </w:rPr>
            </w:pPr>
          </w:p>
        </w:tc>
      </w:tr>
      <w:tr w:rsidR="000733D8" w:rsidRPr="007F1038" w14:paraId="454CE75E" w14:textId="77777777" w:rsidTr="007F1038">
        <w:tc>
          <w:tcPr>
            <w:tcW w:w="542" w:type="dxa"/>
          </w:tcPr>
          <w:p w14:paraId="2D61275C"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w:t>
            </w:r>
          </w:p>
        </w:tc>
        <w:tc>
          <w:tcPr>
            <w:tcW w:w="11492" w:type="dxa"/>
          </w:tcPr>
          <w:p w14:paraId="032FC5DF"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Zarządzanie przez:</w:t>
            </w:r>
          </w:p>
          <w:p w14:paraId="5AC6C07F" w14:textId="77777777" w:rsidR="007E057A" w:rsidRPr="007F1038" w:rsidRDefault="007E057A" w:rsidP="007F1038">
            <w:pPr>
              <w:numPr>
                <w:ilvl w:val="0"/>
                <w:numId w:val="27"/>
              </w:numPr>
              <w:rPr>
                <w:rFonts w:ascii="Arial" w:hAnsi="Arial" w:cs="Arial"/>
                <w:color w:val="000000" w:themeColor="text1"/>
              </w:rPr>
            </w:pPr>
            <w:r w:rsidRPr="007F1038">
              <w:rPr>
                <w:rFonts w:ascii="Arial" w:hAnsi="Arial" w:cs="Arial"/>
                <w:color w:val="000000" w:themeColor="text1"/>
              </w:rPr>
              <w:t>SNMP v1/v2/v3</w:t>
            </w:r>
          </w:p>
          <w:p w14:paraId="15D3A2BB" w14:textId="77777777" w:rsidR="007E057A" w:rsidRPr="007F1038" w:rsidRDefault="007E057A" w:rsidP="007F1038">
            <w:pPr>
              <w:numPr>
                <w:ilvl w:val="0"/>
                <w:numId w:val="27"/>
              </w:numPr>
              <w:rPr>
                <w:rFonts w:ascii="Arial" w:hAnsi="Arial" w:cs="Arial"/>
                <w:color w:val="000000" w:themeColor="text1"/>
              </w:rPr>
            </w:pPr>
            <w:r w:rsidRPr="007F1038">
              <w:rPr>
                <w:rFonts w:ascii="Arial" w:hAnsi="Arial" w:cs="Arial"/>
                <w:color w:val="000000" w:themeColor="text1"/>
              </w:rPr>
              <w:t>przeglądarkę www - protokół http i https</w:t>
            </w:r>
          </w:p>
        </w:tc>
        <w:tc>
          <w:tcPr>
            <w:tcW w:w="3559" w:type="dxa"/>
          </w:tcPr>
          <w:p w14:paraId="73169B33" w14:textId="77777777" w:rsidR="007E057A" w:rsidRPr="007F1038" w:rsidRDefault="007E057A" w:rsidP="007F1038">
            <w:pPr>
              <w:rPr>
                <w:rFonts w:ascii="Arial" w:hAnsi="Arial" w:cs="Arial"/>
                <w:color w:val="000000" w:themeColor="text1"/>
              </w:rPr>
            </w:pPr>
          </w:p>
        </w:tc>
      </w:tr>
      <w:tr w:rsidR="000733D8" w:rsidRPr="007F1038" w14:paraId="100C5C2D" w14:textId="77777777" w:rsidTr="007F1038">
        <w:tc>
          <w:tcPr>
            <w:tcW w:w="542" w:type="dxa"/>
          </w:tcPr>
          <w:p w14:paraId="3254D418"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lastRenderedPageBreak/>
              <w:t>2</w:t>
            </w:r>
          </w:p>
        </w:tc>
        <w:tc>
          <w:tcPr>
            <w:tcW w:w="11492" w:type="dxa"/>
          </w:tcPr>
          <w:p w14:paraId="7B59797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Możliwość zarządzania przez protokół XML oraz przez protokół RESTConf</w:t>
            </w:r>
          </w:p>
          <w:p w14:paraId="32963894" w14:textId="77777777" w:rsidR="007E057A" w:rsidRPr="007F1038" w:rsidRDefault="007E057A" w:rsidP="007F1038">
            <w:pPr>
              <w:rPr>
                <w:rFonts w:ascii="Arial" w:hAnsi="Arial" w:cs="Arial"/>
                <w:color w:val="000000" w:themeColor="text1"/>
              </w:rPr>
            </w:pPr>
          </w:p>
        </w:tc>
        <w:tc>
          <w:tcPr>
            <w:tcW w:w="3559" w:type="dxa"/>
          </w:tcPr>
          <w:p w14:paraId="480557F6" w14:textId="77777777" w:rsidR="007E057A" w:rsidRPr="007F1038" w:rsidRDefault="007E057A" w:rsidP="007F1038">
            <w:pPr>
              <w:rPr>
                <w:rFonts w:ascii="Arial" w:hAnsi="Arial" w:cs="Arial"/>
                <w:color w:val="000000" w:themeColor="text1"/>
              </w:rPr>
            </w:pPr>
          </w:p>
        </w:tc>
      </w:tr>
      <w:tr w:rsidR="000733D8" w:rsidRPr="007F1038" w14:paraId="3749BEA1" w14:textId="77777777" w:rsidTr="007F1038">
        <w:tc>
          <w:tcPr>
            <w:tcW w:w="542" w:type="dxa"/>
          </w:tcPr>
          <w:p w14:paraId="4538DBB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3</w:t>
            </w:r>
          </w:p>
        </w:tc>
        <w:tc>
          <w:tcPr>
            <w:tcW w:w="11492" w:type="dxa"/>
          </w:tcPr>
          <w:p w14:paraId="31523CF2"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synchronizacji czasu SNTP</w:t>
            </w:r>
          </w:p>
          <w:p w14:paraId="3AF8E99B"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synchronizacji czasu NTP</w:t>
            </w:r>
          </w:p>
        </w:tc>
        <w:tc>
          <w:tcPr>
            <w:tcW w:w="3559" w:type="dxa"/>
          </w:tcPr>
          <w:p w14:paraId="7A26A30A" w14:textId="77777777" w:rsidR="007E057A" w:rsidRPr="007F1038" w:rsidRDefault="007E057A" w:rsidP="007F1038">
            <w:pPr>
              <w:rPr>
                <w:rFonts w:ascii="Arial" w:hAnsi="Arial" w:cs="Arial"/>
                <w:color w:val="000000" w:themeColor="text1"/>
              </w:rPr>
            </w:pPr>
          </w:p>
        </w:tc>
      </w:tr>
      <w:tr w:rsidR="000733D8" w:rsidRPr="007F1038" w14:paraId="3A7F66C3" w14:textId="77777777" w:rsidTr="007F1038">
        <w:tc>
          <w:tcPr>
            <w:tcW w:w="542" w:type="dxa"/>
          </w:tcPr>
          <w:p w14:paraId="2322F40B"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4</w:t>
            </w:r>
          </w:p>
        </w:tc>
        <w:tc>
          <w:tcPr>
            <w:tcW w:w="11492" w:type="dxa"/>
          </w:tcPr>
          <w:p w14:paraId="0EF8FD66"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SNMP Traps</w:t>
            </w:r>
          </w:p>
          <w:p w14:paraId="011DFCC3"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DNS klienta</w:t>
            </w:r>
          </w:p>
        </w:tc>
        <w:tc>
          <w:tcPr>
            <w:tcW w:w="3559" w:type="dxa"/>
          </w:tcPr>
          <w:p w14:paraId="76767BFC" w14:textId="77777777" w:rsidR="007E057A" w:rsidRPr="007F1038" w:rsidRDefault="007E057A" w:rsidP="007F1038">
            <w:pPr>
              <w:rPr>
                <w:rFonts w:ascii="Arial" w:hAnsi="Arial" w:cs="Arial"/>
                <w:color w:val="000000" w:themeColor="text1"/>
              </w:rPr>
            </w:pPr>
          </w:p>
        </w:tc>
      </w:tr>
      <w:tr w:rsidR="000733D8" w:rsidRPr="007F1038" w14:paraId="7F9D92E4" w14:textId="77777777" w:rsidTr="007F1038">
        <w:tc>
          <w:tcPr>
            <w:tcW w:w="542" w:type="dxa"/>
          </w:tcPr>
          <w:p w14:paraId="449621B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5</w:t>
            </w:r>
          </w:p>
        </w:tc>
        <w:tc>
          <w:tcPr>
            <w:tcW w:w="11492" w:type="dxa"/>
          </w:tcPr>
          <w:p w14:paraId="4E98C312"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serwera:</w:t>
            </w:r>
          </w:p>
          <w:p w14:paraId="558075F6" w14:textId="77777777" w:rsidR="007E057A" w:rsidRPr="007F1038" w:rsidRDefault="007E057A" w:rsidP="007F1038">
            <w:pPr>
              <w:numPr>
                <w:ilvl w:val="0"/>
                <w:numId w:val="25"/>
              </w:numPr>
              <w:rPr>
                <w:rFonts w:ascii="Arial" w:hAnsi="Arial" w:cs="Arial"/>
                <w:color w:val="000000" w:themeColor="text1"/>
              </w:rPr>
            </w:pPr>
            <w:r w:rsidRPr="007F1038">
              <w:rPr>
                <w:rFonts w:ascii="Arial" w:hAnsi="Arial" w:cs="Arial"/>
                <w:color w:val="000000" w:themeColor="text1"/>
              </w:rPr>
              <w:t>SSH dla IPv4</w:t>
            </w:r>
          </w:p>
          <w:p w14:paraId="3C3A31D6" w14:textId="77777777" w:rsidR="007E057A" w:rsidRPr="007F1038" w:rsidRDefault="007E057A" w:rsidP="007F1038">
            <w:pPr>
              <w:numPr>
                <w:ilvl w:val="0"/>
                <w:numId w:val="25"/>
              </w:numPr>
              <w:rPr>
                <w:rFonts w:ascii="Arial" w:hAnsi="Arial" w:cs="Arial"/>
                <w:color w:val="000000" w:themeColor="text1"/>
              </w:rPr>
            </w:pPr>
            <w:r w:rsidRPr="007F1038">
              <w:rPr>
                <w:rFonts w:ascii="Arial" w:hAnsi="Arial" w:cs="Arial"/>
                <w:color w:val="000000" w:themeColor="text1"/>
              </w:rPr>
              <w:t>SSH dla IPv6</w:t>
            </w:r>
          </w:p>
          <w:p w14:paraId="1F96C5EC" w14:textId="77777777" w:rsidR="007E057A" w:rsidRPr="007F1038" w:rsidRDefault="007E057A" w:rsidP="007F1038">
            <w:pPr>
              <w:numPr>
                <w:ilvl w:val="0"/>
                <w:numId w:val="25"/>
              </w:numPr>
              <w:rPr>
                <w:rFonts w:ascii="Arial" w:hAnsi="Arial" w:cs="Arial"/>
                <w:color w:val="000000" w:themeColor="text1"/>
              </w:rPr>
            </w:pPr>
            <w:r w:rsidRPr="007F1038">
              <w:rPr>
                <w:rFonts w:ascii="Arial" w:hAnsi="Arial" w:cs="Arial"/>
                <w:color w:val="000000" w:themeColor="text1"/>
              </w:rPr>
              <w:t>SSH dla IPv4</w:t>
            </w:r>
          </w:p>
          <w:p w14:paraId="7633A6C7" w14:textId="77777777" w:rsidR="007E057A" w:rsidRPr="007F1038" w:rsidRDefault="007E057A" w:rsidP="007F1038">
            <w:pPr>
              <w:numPr>
                <w:ilvl w:val="0"/>
                <w:numId w:val="25"/>
              </w:numPr>
              <w:rPr>
                <w:rFonts w:ascii="Arial" w:hAnsi="Arial" w:cs="Arial"/>
                <w:color w:val="000000" w:themeColor="text1"/>
              </w:rPr>
            </w:pPr>
            <w:r w:rsidRPr="007F1038">
              <w:rPr>
                <w:rFonts w:ascii="Arial" w:hAnsi="Arial" w:cs="Arial"/>
                <w:color w:val="000000" w:themeColor="text1"/>
              </w:rPr>
              <w:t>Telnet dla IPv4</w:t>
            </w:r>
          </w:p>
          <w:p w14:paraId="36921B67" w14:textId="77777777" w:rsidR="007E057A" w:rsidRPr="007F1038" w:rsidRDefault="007E057A" w:rsidP="007F1038">
            <w:pPr>
              <w:numPr>
                <w:ilvl w:val="0"/>
                <w:numId w:val="25"/>
              </w:numPr>
              <w:rPr>
                <w:rFonts w:ascii="Arial" w:hAnsi="Arial" w:cs="Arial"/>
                <w:color w:val="000000" w:themeColor="text1"/>
              </w:rPr>
            </w:pPr>
            <w:r w:rsidRPr="007F1038">
              <w:rPr>
                <w:rFonts w:ascii="Arial" w:hAnsi="Arial" w:cs="Arial"/>
                <w:color w:val="000000" w:themeColor="text1"/>
              </w:rPr>
              <w:t>Telnet dla IPv6</w:t>
            </w:r>
          </w:p>
        </w:tc>
        <w:tc>
          <w:tcPr>
            <w:tcW w:w="3559" w:type="dxa"/>
          </w:tcPr>
          <w:p w14:paraId="1E3202AE" w14:textId="77777777" w:rsidR="007E057A" w:rsidRPr="007F1038" w:rsidRDefault="007E057A" w:rsidP="007F1038">
            <w:pPr>
              <w:rPr>
                <w:rFonts w:ascii="Arial" w:hAnsi="Arial" w:cs="Arial"/>
                <w:color w:val="000000" w:themeColor="text1"/>
              </w:rPr>
            </w:pPr>
          </w:p>
        </w:tc>
      </w:tr>
      <w:tr w:rsidR="000733D8" w:rsidRPr="007F1038" w14:paraId="7CD9730F" w14:textId="77777777" w:rsidTr="007F1038">
        <w:tc>
          <w:tcPr>
            <w:tcW w:w="542" w:type="dxa"/>
          </w:tcPr>
          <w:p w14:paraId="5B19322F"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6</w:t>
            </w:r>
          </w:p>
        </w:tc>
        <w:tc>
          <w:tcPr>
            <w:tcW w:w="11492" w:type="dxa"/>
          </w:tcPr>
          <w:p w14:paraId="70A70A91"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 xml:space="preserve">Obsługa klienta </w:t>
            </w:r>
          </w:p>
          <w:p w14:paraId="534D402E" w14:textId="77777777" w:rsidR="007E057A" w:rsidRPr="007F1038" w:rsidRDefault="007E057A" w:rsidP="007F1038">
            <w:pPr>
              <w:numPr>
                <w:ilvl w:val="0"/>
                <w:numId w:val="24"/>
              </w:numPr>
              <w:rPr>
                <w:rFonts w:ascii="Arial" w:hAnsi="Arial" w:cs="Arial"/>
                <w:color w:val="000000" w:themeColor="text1"/>
              </w:rPr>
            </w:pPr>
            <w:r w:rsidRPr="007F1038">
              <w:rPr>
                <w:rFonts w:ascii="Arial" w:hAnsi="Arial" w:cs="Arial"/>
                <w:color w:val="000000" w:themeColor="text1"/>
              </w:rPr>
              <w:t>SSH dla IPv6</w:t>
            </w:r>
          </w:p>
          <w:p w14:paraId="55A406F1" w14:textId="77777777" w:rsidR="007E057A" w:rsidRPr="007F1038" w:rsidRDefault="007E057A" w:rsidP="007F1038">
            <w:pPr>
              <w:numPr>
                <w:ilvl w:val="0"/>
                <w:numId w:val="24"/>
              </w:numPr>
              <w:rPr>
                <w:rFonts w:ascii="Arial" w:hAnsi="Arial" w:cs="Arial"/>
                <w:color w:val="000000" w:themeColor="text1"/>
              </w:rPr>
            </w:pPr>
            <w:r w:rsidRPr="007F1038">
              <w:rPr>
                <w:rFonts w:ascii="Arial" w:hAnsi="Arial" w:cs="Arial"/>
                <w:color w:val="000000" w:themeColor="text1"/>
              </w:rPr>
              <w:t>Telnet dla IPv4</w:t>
            </w:r>
          </w:p>
          <w:p w14:paraId="10AB2A6A" w14:textId="77777777" w:rsidR="007E057A" w:rsidRPr="007F1038" w:rsidRDefault="007E057A" w:rsidP="007F1038">
            <w:pPr>
              <w:numPr>
                <w:ilvl w:val="0"/>
                <w:numId w:val="24"/>
              </w:numPr>
              <w:rPr>
                <w:rFonts w:ascii="Arial" w:hAnsi="Arial" w:cs="Arial"/>
                <w:color w:val="000000" w:themeColor="text1"/>
              </w:rPr>
            </w:pPr>
            <w:r w:rsidRPr="007F1038">
              <w:rPr>
                <w:rFonts w:ascii="Arial" w:hAnsi="Arial" w:cs="Arial"/>
                <w:color w:val="000000" w:themeColor="text1"/>
              </w:rPr>
              <w:t>Telnet dla IPv6</w:t>
            </w:r>
          </w:p>
        </w:tc>
        <w:tc>
          <w:tcPr>
            <w:tcW w:w="3559" w:type="dxa"/>
          </w:tcPr>
          <w:p w14:paraId="1186D657" w14:textId="77777777" w:rsidR="007E057A" w:rsidRPr="007F1038" w:rsidRDefault="007E057A" w:rsidP="007F1038">
            <w:pPr>
              <w:rPr>
                <w:rFonts w:ascii="Arial" w:hAnsi="Arial" w:cs="Arial"/>
                <w:color w:val="000000" w:themeColor="text1"/>
              </w:rPr>
            </w:pPr>
          </w:p>
        </w:tc>
      </w:tr>
      <w:tr w:rsidR="000733D8" w:rsidRPr="007F1038" w14:paraId="051BBD44" w14:textId="77777777" w:rsidTr="007F1038">
        <w:tc>
          <w:tcPr>
            <w:tcW w:w="542" w:type="dxa"/>
          </w:tcPr>
          <w:p w14:paraId="3D201424"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7</w:t>
            </w:r>
          </w:p>
        </w:tc>
        <w:tc>
          <w:tcPr>
            <w:tcW w:w="11492" w:type="dxa"/>
          </w:tcPr>
          <w:p w14:paraId="12B16F24"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transferu plików:</w:t>
            </w:r>
          </w:p>
          <w:p w14:paraId="3C01652F"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TFTP</w:t>
            </w:r>
          </w:p>
          <w:p w14:paraId="1C93A341"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SFTP</w:t>
            </w:r>
          </w:p>
          <w:p w14:paraId="66EAACA8"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SCP</w:t>
            </w:r>
          </w:p>
        </w:tc>
        <w:tc>
          <w:tcPr>
            <w:tcW w:w="3559" w:type="dxa"/>
          </w:tcPr>
          <w:p w14:paraId="53EEA423" w14:textId="77777777" w:rsidR="007E057A" w:rsidRPr="007F1038" w:rsidRDefault="007E057A" w:rsidP="007F1038">
            <w:pPr>
              <w:rPr>
                <w:rFonts w:ascii="Arial" w:hAnsi="Arial" w:cs="Arial"/>
                <w:color w:val="000000" w:themeColor="text1"/>
              </w:rPr>
            </w:pPr>
          </w:p>
        </w:tc>
      </w:tr>
      <w:tr w:rsidR="000733D8" w:rsidRPr="007F1038" w14:paraId="371CC8E8" w14:textId="77777777" w:rsidTr="007F1038">
        <w:tc>
          <w:tcPr>
            <w:tcW w:w="542" w:type="dxa"/>
          </w:tcPr>
          <w:p w14:paraId="1438986C"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8</w:t>
            </w:r>
          </w:p>
        </w:tc>
        <w:tc>
          <w:tcPr>
            <w:tcW w:w="11492" w:type="dxa"/>
          </w:tcPr>
          <w:p w14:paraId="5A3C1BFC"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 xml:space="preserve">Obsługa: </w:t>
            </w:r>
          </w:p>
          <w:p w14:paraId="4F0A6797" w14:textId="77777777" w:rsidR="007E057A" w:rsidRPr="007F1038" w:rsidRDefault="007E057A" w:rsidP="007F1038">
            <w:pPr>
              <w:numPr>
                <w:ilvl w:val="0"/>
                <w:numId w:val="26"/>
              </w:numPr>
              <w:rPr>
                <w:rFonts w:ascii="Arial" w:hAnsi="Arial" w:cs="Arial"/>
                <w:color w:val="000000" w:themeColor="text1"/>
              </w:rPr>
            </w:pPr>
            <w:r w:rsidRPr="007F1038">
              <w:rPr>
                <w:rFonts w:ascii="Arial" w:hAnsi="Arial" w:cs="Arial"/>
                <w:color w:val="000000" w:themeColor="text1"/>
              </w:rPr>
              <w:t>SYSLOG</w:t>
            </w:r>
          </w:p>
          <w:p w14:paraId="5D34EBE9" w14:textId="77777777" w:rsidR="007E057A" w:rsidRPr="007F1038" w:rsidRDefault="007E057A" w:rsidP="007F1038">
            <w:pPr>
              <w:numPr>
                <w:ilvl w:val="0"/>
                <w:numId w:val="26"/>
              </w:numPr>
              <w:rPr>
                <w:rFonts w:ascii="Arial" w:hAnsi="Arial" w:cs="Arial"/>
                <w:color w:val="000000" w:themeColor="text1"/>
              </w:rPr>
            </w:pPr>
            <w:r w:rsidRPr="007F1038">
              <w:rPr>
                <w:rFonts w:ascii="Arial" w:hAnsi="Arial" w:cs="Arial"/>
                <w:color w:val="000000" w:themeColor="text1"/>
              </w:rPr>
              <w:t>Secure SYSLOG (TLS)</w:t>
            </w:r>
          </w:p>
          <w:p w14:paraId="524B449A" w14:textId="77777777" w:rsidR="007E057A" w:rsidRPr="007F1038" w:rsidRDefault="007E057A" w:rsidP="007F1038">
            <w:pPr>
              <w:numPr>
                <w:ilvl w:val="0"/>
                <w:numId w:val="26"/>
              </w:numPr>
              <w:rPr>
                <w:rFonts w:ascii="Arial" w:hAnsi="Arial" w:cs="Arial"/>
                <w:color w:val="000000" w:themeColor="text1"/>
              </w:rPr>
            </w:pPr>
            <w:r w:rsidRPr="007F1038">
              <w:rPr>
                <w:rFonts w:ascii="Arial" w:hAnsi="Arial" w:cs="Arial"/>
                <w:color w:val="000000" w:themeColor="text1"/>
              </w:rPr>
              <w:t>SYSLOG - konfiguracja wielu serwerów SYSLOG z możliwością definicji wysyłanych zdarzeń</w:t>
            </w:r>
          </w:p>
        </w:tc>
        <w:tc>
          <w:tcPr>
            <w:tcW w:w="3559" w:type="dxa"/>
          </w:tcPr>
          <w:p w14:paraId="2C93A48F" w14:textId="77777777" w:rsidR="007E057A" w:rsidRPr="007F1038" w:rsidRDefault="007E057A" w:rsidP="007F1038">
            <w:pPr>
              <w:rPr>
                <w:rFonts w:ascii="Arial" w:hAnsi="Arial" w:cs="Arial"/>
                <w:color w:val="000000" w:themeColor="text1"/>
              </w:rPr>
            </w:pPr>
          </w:p>
        </w:tc>
      </w:tr>
      <w:tr w:rsidR="000733D8" w:rsidRPr="007F1038" w14:paraId="22B3695C" w14:textId="77777777" w:rsidTr="007F1038">
        <w:tc>
          <w:tcPr>
            <w:tcW w:w="542" w:type="dxa"/>
          </w:tcPr>
          <w:p w14:paraId="665446A5"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9</w:t>
            </w:r>
          </w:p>
        </w:tc>
        <w:tc>
          <w:tcPr>
            <w:tcW w:w="11492" w:type="dxa"/>
          </w:tcPr>
          <w:p w14:paraId="4A270407"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 logowania:</w:t>
            </w:r>
          </w:p>
          <w:p w14:paraId="55D26373" w14:textId="77777777" w:rsidR="007E057A" w:rsidRPr="007F1038" w:rsidRDefault="007E057A" w:rsidP="007F1038">
            <w:pPr>
              <w:numPr>
                <w:ilvl w:val="0"/>
                <w:numId w:val="28"/>
              </w:numPr>
              <w:rPr>
                <w:rFonts w:ascii="Arial" w:hAnsi="Arial" w:cs="Arial"/>
                <w:color w:val="000000" w:themeColor="text1"/>
              </w:rPr>
            </w:pPr>
            <w:r w:rsidRPr="007F1038">
              <w:rPr>
                <w:rFonts w:ascii="Arial" w:hAnsi="Arial" w:cs="Arial"/>
                <w:color w:val="000000" w:themeColor="text1"/>
              </w:rPr>
              <w:t>komend CLI do logu systemowego</w:t>
            </w:r>
          </w:p>
          <w:p w14:paraId="033E03A1" w14:textId="77777777" w:rsidR="007E057A" w:rsidRPr="007F1038" w:rsidRDefault="007E057A" w:rsidP="007F1038">
            <w:pPr>
              <w:numPr>
                <w:ilvl w:val="0"/>
                <w:numId w:val="28"/>
              </w:numPr>
              <w:rPr>
                <w:rFonts w:ascii="Arial" w:hAnsi="Arial" w:cs="Arial"/>
                <w:color w:val="000000" w:themeColor="text1"/>
              </w:rPr>
            </w:pPr>
            <w:r w:rsidRPr="007F1038">
              <w:rPr>
                <w:rFonts w:ascii="Arial" w:hAnsi="Arial" w:cs="Arial"/>
                <w:color w:val="000000" w:themeColor="text1"/>
              </w:rPr>
              <w:t>komend do serwera SYSLOG</w:t>
            </w:r>
          </w:p>
          <w:p w14:paraId="7D1DEA96" w14:textId="77777777" w:rsidR="007E057A" w:rsidRPr="007F1038" w:rsidRDefault="007E057A" w:rsidP="007F1038">
            <w:pPr>
              <w:numPr>
                <w:ilvl w:val="0"/>
                <w:numId w:val="28"/>
              </w:numPr>
              <w:rPr>
                <w:rFonts w:ascii="Arial" w:hAnsi="Arial" w:cs="Arial"/>
                <w:color w:val="000000" w:themeColor="text1"/>
              </w:rPr>
            </w:pPr>
            <w:r w:rsidRPr="007F1038">
              <w:rPr>
                <w:rFonts w:ascii="Arial" w:hAnsi="Arial" w:cs="Arial"/>
                <w:color w:val="000000" w:themeColor="text1"/>
              </w:rPr>
              <w:t>ruchu typu sFlow</w:t>
            </w:r>
          </w:p>
        </w:tc>
        <w:tc>
          <w:tcPr>
            <w:tcW w:w="3559" w:type="dxa"/>
          </w:tcPr>
          <w:p w14:paraId="7FBD780C" w14:textId="77777777" w:rsidR="007E057A" w:rsidRPr="007F1038" w:rsidRDefault="007E057A" w:rsidP="007F1038">
            <w:pPr>
              <w:rPr>
                <w:rFonts w:ascii="Arial" w:hAnsi="Arial" w:cs="Arial"/>
                <w:color w:val="000000" w:themeColor="text1"/>
              </w:rPr>
            </w:pPr>
          </w:p>
        </w:tc>
      </w:tr>
      <w:tr w:rsidR="000733D8" w:rsidRPr="007F1038" w14:paraId="6CB07A56" w14:textId="77777777" w:rsidTr="007F1038">
        <w:tc>
          <w:tcPr>
            <w:tcW w:w="542" w:type="dxa"/>
          </w:tcPr>
          <w:p w14:paraId="57DDB1C8"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10</w:t>
            </w:r>
          </w:p>
        </w:tc>
        <w:tc>
          <w:tcPr>
            <w:tcW w:w="11492" w:type="dxa"/>
          </w:tcPr>
          <w:p w14:paraId="6EFA2ACF"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w:t>
            </w:r>
          </w:p>
          <w:p w14:paraId="0E492949" w14:textId="77777777" w:rsidR="007E057A" w:rsidRPr="007F1038" w:rsidRDefault="007E057A" w:rsidP="007F1038">
            <w:pPr>
              <w:numPr>
                <w:ilvl w:val="0"/>
                <w:numId w:val="29"/>
              </w:numPr>
              <w:rPr>
                <w:rFonts w:ascii="Arial" w:hAnsi="Arial" w:cs="Arial"/>
                <w:color w:val="000000" w:themeColor="text1"/>
              </w:rPr>
            </w:pPr>
            <w:r w:rsidRPr="007F1038">
              <w:rPr>
                <w:rFonts w:ascii="Arial" w:hAnsi="Arial" w:cs="Arial"/>
                <w:color w:val="000000" w:themeColor="text1"/>
              </w:rPr>
              <w:t>ping dla IPv4 i IPv6</w:t>
            </w:r>
          </w:p>
          <w:p w14:paraId="27C18028" w14:textId="77777777" w:rsidR="007E057A" w:rsidRPr="007F1038" w:rsidRDefault="007E057A" w:rsidP="007F1038">
            <w:pPr>
              <w:numPr>
                <w:ilvl w:val="0"/>
                <w:numId w:val="29"/>
              </w:numPr>
              <w:rPr>
                <w:rFonts w:ascii="Arial" w:hAnsi="Arial" w:cs="Arial"/>
                <w:color w:val="000000" w:themeColor="text1"/>
                <w:lang w:val="en-US"/>
              </w:rPr>
            </w:pPr>
            <w:r w:rsidRPr="007F1038">
              <w:rPr>
                <w:rFonts w:ascii="Arial" w:hAnsi="Arial" w:cs="Arial"/>
                <w:color w:val="000000" w:themeColor="text1"/>
                <w:lang w:val="en-US"/>
              </w:rPr>
              <w:t>traceroute dla IPv4 i IPv6</w:t>
            </w:r>
          </w:p>
          <w:p w14:paraId="455E3F92" w14:textId="77777777" w:rsidR="007E057A" w:rsidRPr="007F1038" w:rsidRDefault="007E057A" w:rsidP="007F1038">
            <w:pPr>
              <w:numPr>
                <w:ilvl w:val="0"/>
                <w:numId w:val="29"/>
              </w:numPr>
              <w:rPr>
                <w:rFonts w:ascii="Arial" w:hAnsi="Arial" w:cs="Arial"/>
                <w:color w:val="000000" w:themeColor="text1"/>
                <w:lang w:val="en-US"/>
              </w:rPr>
            </w:pPr>
            <w:r w:rsidRPr="007F1038">
              <w:rPr>
                <w:rFonts w:ascii="Arial" w:hAnsi="Arial" w:cs="Arial"/>
                <w:color w:val="000000" w:themeColor="text1"/>
                <w:lang w:val="en-US"/>
              </w:rPr>
              <w:t xml:space="preserve">RMON min. 4 grupy: Status, History, Alarms, Events </w:t>
            </w:r>
          </w:p>
          <w:p w14:paraId="4BB990FD" w14:textId="77777777" w:rsidR="007E057A" w:rsidRPr="007F1038" w:rsidRDefault="007E057A" w:rsidP="007F1038">
            <w:pPr>
              <w:numPr>
                <w:ilvl w:val="0"/>
                <w:numId w:val="29"/>
              </w:numPr>
              <w:rPr>
                <w:rFonts w:ascii="Arial" w:hAnsi="Arial" w:cs="Arial"/>
                <w:color w:val="000000" w:themeColor="text1"/>
                <w:lang w:val="en-US"/>
              </w:rPr>
            </w:pPr>
            <w:r w:rsidRPr="007F1038">
              <w:rPr>
                <w:rFonts w:ascii="Arial" w:hAnsi="Arial" w:cs="Arial"/>
                <w:color w:val="000000" w:themeColor="text1"/>
              </w:rPr>
              <w:t>RMON2</w:t>
            </w:r>
          </w:p>
        </w:tc>
        <w:tc>
          <w:tcPr>
            <w:tcW w:w="3559" w:type="dxa"/>
          </w:tcPr>
          <w:p w14:paraId="28FC28A8" w14:textId="77777777" w:rsidR="007E057A" w:rsidRPr="007F1038" w:rsidRDefault="007E057A" w:rsidP="007F1038">
            <w:pPr>
              <w:rPr>
                <w:rFonts w:ascii="Arial" w:hAnsi="Arial" w:cs="Arial"/>
                <w:color w:val="000000" w:themeColor="text1"/>
                <w:lang w:val="en-US"/>
              </w:rPr>
            </w:pPr>
          </w:p>
        </w:tc>
      </w:tr>
      <w:tr w:rsidR="00B86AD4" w:rsidRPr="007F1038" w14:paraId="135D6667" w14:textId="77777777" w:rsidTr="007F1038">
        <w:tc>
          <w:tcPr>
            <w:tcW w:w="15593" w:type="dxa"/>
            <w:gridSpan w:val="3"/>
          </w:tcPr>
          <w:p w14:paraId="4952361E"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lastRenderedPageBreak/>
              <w:t>Inne</w:t>
            </w:r>
          </w:p>
          <w:p w14:paraId="71F306EB" w14:textId="77777777" w:rsidR="007E057A" w:rsidRPr="007F1038" w:rsidRDefault="007E057A" w:rsidP="007F1038">
            <w:pPr>
              <w:rPr>
                <w:rFonts w:ascii="Arial" w:hAnsi="Arial" w:cs="Arial"/>
                <w:color w:val="000000" w:themeColor="text1"/>
                <w:lang w:val="en-US"/>
              </w:rPr>
            </w:pPr>
          </w:p>
        </w:tc>
      </w:tr>
      <w:tr w:rsidR="000733D8" w:rsidRPr="007F1038" w14:paraId="1ED49EF4" w14:textId="77777777" w:rsidTr="007F1038">
        <w:tc>
          <w:tcPr>
            <w:tcW w:w="542" w:type="dxa"/>
          </w:tcPr>
          <w:p w14:paraId="69B34D04" w14:textId="46845378" w:rsidR="007E057A" w:rsidRPr="007F1038" w:rsidRDefault="007E057A" w:rsidP="007F1038">
            <w:pPr>
              <w:rPr>
                <w:rFonts w:ascii="Arial" w:hAnsi="Arial" w:cs="Arial"/>
                <w:color w:val="000000" w:themeColor="text1"/>
              </w:rPr>
            </w:pPr>
            <w:r w:rsidRPr="007F1038">
              <w:rPr>
                <w:rFonts w:ascii="Arial" w:hAnsi="Arial" w:cs="Arial"/>
                <w:color w:val="000000" w:themeColor="text1"/>
              </w:rPr>
              <w:t>1</w:t>
            </w:r>
          </w:p>
        </w:tc>
        <w:tc>
          <w:tcPr>
            <w:tcW w:w="11492" w:type="dxa"/>
          </w:tcPr>
          <w:p w14:paraId="1E9E7463"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Współpraca przełącznika z chmurowym systemem zarządzającym oferowanym przez producenta przełączników</w:t>
            </w:r>
          </w:p>
        </w:tc>
        <w:tc>
          <w:tcPr>
            <w:tcW w:w="3559" w:type="dxa"/>
          </w:tcPr>
          <w:p w14:paraId="3FE3BCF3" w14:textId="77777777" w:rsidR="007E057A" w:rsidRPr="007F1038" w:rsidRDefault="007E057A" w:rsidP="007F1038">
            <w:pPr>
              <w:rPr>
                <w:rFonts w:ascii="Arial" w:hAnsi="Arial" w:cs="Arial"/>
                <w:color w:val="000000" w:themeColor="text1"/>
              </w:rPr>
            </w:pPr>
          </w:p>
        </w:tc>
      </w:tr>
      <w:tr w:rsidR="000733D8" w:rsidRPr="007F1038" w14:paraId="2344A975" w14:textId="77777777" w:rsidTr="007F1038">
        <w:tc>
          <w:tcPr>
            <w:tcW w:w="542" w:type="dxa"/>
          </w:tcPr>
          <w:p w14:paraId="13772842" w14:textId="04350A59" w:rsidR="007E057A" w:rsidRPr="007F1038" w:rsidRDefault="007E057A" w:rsidP="007F1038">
            <w:pPr>
              <w:rPr>
                <w:rFonts w:ascii="Arial" w:hAnsi="Arial" w:cs="Arial"/>
                <w:color w:val="000000" w:themeColor="text1"/>
              </w:rPr>
            </w:pPr>
            <w:r w:rsidRPr="007F1038">
              <w:rPr>
                <w:rFonts w:ascii="Arial" w:hAnsi="Arial" w:cs="Arial"/>
                <w:color w:val="000000" w:themeColor="text1"/>
              </w:rPr>
              <w:t>2</w:t>
            </w:r>
          </w:p>
        </w:tc>
        <w:tc>
          <w:tcPr>
            <w:tcW w:w="11492" w:type="dxa"/>
          </w:tcPr>
          <w:p w14:paraId="5D5019C2"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Wbudowany DHCP Server oraz DHCP Client - per VLAN</w:t>
            </w:r>
          </w:p>
          <w:p w14:paraId="64F900A4" w14:textId="77777777" w:rsidR="007E057A" w:rsidRPr="007F1038" w:rsidRDefault="007E057A" w:rsidP="007F1038">
            <w:pPr>
              <w:rPr>
                <w:rFonts w:ascii="Arial" w:hAnsi="Arial" w:cs="Arial"/>
                <w:color w:val="000000" w:themeColor="text1"/>
              </w:rPr>
            </w:pPr>
          </w:p>
        </w:tc>
        <w:tc>
          <w:tcPr>
            <w:tcW w:w="3559" w:type="dxa"/>
          </w:tcPr>
          <w:p w14:paraId="3F9A7343" w14:textId="77777777" w:rsidR="007E057A" w:rsidRPr="007F1038" w:rsidRDefault="007E057A" w:rsidP="007F1038">
            <w:pPr>
              <w:rPr>
                <w:rFonts w:ascii="Arial" w:hAnsi="Arial" w:cs="Arial"/>
                <w:color w:val="000000" w:themeColor="text1"/>
              </w:rPr>
            </w:pPr>
          </w:p>
        </w:tc>
      </w:tr>
      <w:tr w:rsidR="000733D8" w:rsidRPr="007F1038" w14:paraId="77BB139C" w14:textId="77777777" w:rsidTr="007F1038">
        <w:tc>
          <w:tcPr>
            <w:tcW w:w="542" w:type="dxa"/>
          </w:tcPr>
          <w:p w14:paraId="1C25B85C" w14:textId="3A96D18C" w:rsidR="007E057A" w:rsidRPr="007F1038" w:rsidRDefault="007E057A" w:rsidP="007F1038">
            <w:pPr>
              <w:rPr>
                <w:rFonts w:ascii="Arial" w:hAnsi="Arial" w:cs="Arial"/>
                <w:color w:val="000000" w:themeColor="text1"/>
              </w:rPr>
            </w:pPr>
            <w:r w:rsidRPr="007F1038">
              <w:rPr>
                <w:rFonts w:ascii="Arial" w:hAnsi="Arial" w:cs="Arial"/>
                <w:color w:val="000000" w:themeColor="text1"/>
              </w:rPr>
              <w:t>3</w:t>
            </w:r>
          </w:p>
        </w:tc>
        <w:tc>
          <w:tcPr>
            <w:tcW w:w="11492" w:type="dxa"/>
          </w:tcPr>
          <w:p w14:paraId="6E1E6681"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DHCP Server z możliwość definicji opcji (np. opcje 43, 60, 78 itp.)</w:t>
            </w:r>
          </w:p>
          <w:p w14:paraId="1F4F4ED6" w14:textId="77777777" w:rsidR="007E057A" w:rsidRPr="007F1038" w:rsidRDefault="007E057A" w:rsidP="007F1038">
            <w:pPr>
              <w:rPr>
                <w:rFonts w:ascii="Arial" w:hAnsi="Arial" w:cs="Arial"/>
                <w:color w:val="000000" w:themeColor="text1"/>
              </w:rPr>
            </w:pPr>
          </w:p>
        </w:tc>
        <w:tc>
          <w:tcPr>
            <w:tcW w:w="3559" w:type="dxa"/>
          </w:tcPr>
          <w:p w14:paraId="409037D7" w14:textId="77777777" w:rsidR="007E057A" w:rsidRPr="007F1038" w:rsidRDefault="007E057A" w:rsidP="007F1038">
            <w:pPr>
              <w:rPr>
                <w:rFonts w:ascii="Arial" w:hAnsi="Arial" w:cs="Arial"/>
                <w:color w:val="000000" w:themeColor="text1"/>
              </w:rPr>
            </w:pPr>
          </w:p>
        </w:tc>
      </w:tr>
      <w:tr w:rsidR="000733D8" w:rsidRPr="007F1038" w14:paraId="6F66B636" w14:textId="77777777" w:rsidTr="007F1038">
        <w:tc>
          <w:tcPr>
            <w:tcW w:w="542" w:type="dxa"/>
          </w:tcPr>
          <w:p w14:paraId="5EEC4613" w14:textId="437E5A41" w:rsidR="007E057A" w:rsidRPr="007F1038" w:rsidRDefault="007E057A" w:rsidP="007F1038">
            <w:pPr>
              <w:rPr>
                <w:rFonts w:ascii="Arial" w:hAnsi="Arial" w:cs="Arial"/>
                <w:color w:val="000000" w:themeColor="text1"/>
              </w:rPr>
            </w:pPr>
            <w:r w:rsidRPr="007F1038">
              <w:rPr>
                <w:rFonts w:ascii="Arial" w:hAnsi="Arial" w:cs="Arial"/>
                <w:color w:val="000000" w:themeColor="text1"/>
              </w:rPr>
              <w:t>4</w:t>
            </w:r>
          </w:p>
        </w:tc>
        <w:tc>
          <w:tcPr>
            <w:tcW w:w="11492" w:type="dxa"/>
          </w:tcPr>
          <w:p w14:paraId="2949313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Obsługa:</w:t>
            </w:r>
          </w:p>
          <w:p w14:paraId="77F24E3E" w14:textId="77777777" w:rsidR="007E057A" w:rsidRPr="007F1038" w:rsidRDefault="007E057A" w:rsidP="007F1038">
            <w:pPr>
              <w:numPr>
                <w:ilvl w:val="0"/>
                <w:numId w:val="30"/>
              </w:numPr>
              <w:rPr>
                <w:rFonts w:ascii="Arial" w:hAnsi="Arial" w:cs="Arial"/>
                <w:color w:val="000000" w:themeColor="text1"/>
              </w:rPr>
            </w:pPr>
            <w:r w:rsidRPr="007F1038">
              <w:rPr>
                <w:rFonts w:ascii="Arial" w:hAnsi="Arial" w:cs="Arial"/>
                <w:color w:val="000000" w:themeColor="text1"/>
              </w:rPr>
              <w:t>skryptów CLI</w:t>
            </w:r>
          </w:p>
          <w:p w14:paraId="25B08800" w14:textId="77777777" w:rsidR="007E057A" w:rsidRPr="007F1038" w:rsidRDefault="007E057A" w:rsidP="007F1038">
            <w:pPr>
              <w:numPr>
                <w:ilvl w:val="0"/>
                <w:numId w:val="30"/>
              </w:numPr>
              <w:rPr>
                <w:rFonts w:ascii="Arial" w:hAnsi="Arial" w:cs="Arial"/>
                <w:color w:val="000000" w:themeColor="text1"/>
              </w:rPr>
            </w:pPr>
            <w:r w:rsidRPr="007F1038">
              <w:rPr>
                <w:rFonts w:ascii="Arial" w:hAnsi="Arial" w:cs="Arial"/>
                <w:color w:val="000000" w:themeColor="text1"/>
              </w:rPr>
              <w:t>funkcji TCL/Tk w skryptach CLI</w:t>
            </w:r>
          </w:p>
          <w:p w14:paraId="005E3C00" w14:textId="77777777" w:rsidR="007E057A" w:rsidRPr="007F1038" w:rsidRDefault="007E057A" w:rsidP="007F1038">
            <w:pPr>
              <w:numPr>
                <w:ilvl w:val="0"/>
                <w:numId w:val="30"/>
              </w:numPr>
              <w:rPr>
                <w:rFonts w:ascii="Arial" w:hAnsi="Arial" w:cs="Arial"/>
                <w:color w:val="000000" w:themeColor="text1"/>
              </w:rPr>
            </w:pPr>
            <w:r w:rsidRPr="007F1038">
              <w:rPr>
                <w:rFonts w:ascii="Arial" w:hAnsi="Arial" w:cs="Arial"/>
                <w:color w:val="000000" w:themeColor="text1"/>
              </w:rPr>
              <w:t>skryptów Python 3.x</w:t>
            </w:r>
          </w:p>
        </w:tc>
        <w:tc>
          <w:tcPr>
            <w:tcW w:w="3559" w:type="dxa"/>
          </w:tcPr>
          <w:p w14:paraId="3A3070DE" w14:textId="77777777" w:rsidR="007E057A" w:rsidRPr="007F1038" w:rsidRDefault="007E057A" w:rsidP="007F1038">
            <w:pPr>
              <w:rPr>
                <w:rFonts w:ascii="Arial" w:hAnsi="Arial" w:cs="Arial"/>
                <w:color w:val="000000" w:themeColor="text1"/>
              </w:rPr>
            </w:pPr>
          </w:p>
        </w:tc>
      </w:tr>
      <w:tr w:rsidR="000733D8" w:rsidRPr="007F1038" w14:paraId="5B1D791E" w14:textId="77777777" w:rsidTr="007F1038">
        <w:tc>
          <w:tcPr>
            <w:tcW w:w="542" w:type="dxa"/>
          </w:tcPr>
          <w:p w14:paraId="52691B5E" w14:textId="39A01619" w:rsidR="007E057A" w:rsidRPr="007F1038" w:rsidRDefault="007E057A" w:rsidP="007F1038">
            <w:pPr>
              <w:rPr>
                <w:rFonts w:ascii="Arial" w:hAnsi="Arial" w:cs="Arial"/>
                <w:color w:val="000000" w:themeColor="text1"/>
              </w:rPr>
            </w:pPr>
            <w:r w:rsidRPr="007F1038">
              <w:rPr>
                <w:rFonts w:ascii="Arial" w:hAnsi="Arial" w:cs="Arial"/>
                <w:color w:val="000000" w:themeColor="text1"/>
              </w:rPr>
              <w:t>5</w:t>
            </w:r>
          </w:p>
        </w:tc>
        <w:tc>
          <w:tcPr>
            <w:tcW w:w="11492" w:type="dxa"/>
          </w:tcPr>
          <w:p w14:paraId="254BD8C4"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Możliwość uruchamiania skryptów:</w:t>
            </w:r>
          </w:p>
          <w:p w14:paraId="69C79517"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ręcznie z CLI przez administratora</w:t>
            </w:r>
          </w:p>
          <w:p w14:paraId="28AF94E9"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o określonym czasie lub co wskazany czas</w:t>
            </w:r>
          </w:p>
          <w:p w14:paraId="72F0644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na podstawie zdarzeń z logu systemowego</w:t>
            </w:r>
          </w:p>
        </w:tc>
        <w:tc>
          <w:tcPr>
            <w:tcW w:w="3559" w:type="dxa"/>
          </w:tcPr>
          <w:p w14:paraId="0B446D30" w14:textId="77777777" w:rsidR="007E057A" w:rsidRPr="007F1038" w:rsidRDefault="007E057A" w:rsidP="007F1038">
            <w:pPr>
              <w:rPr>
                <w:rFonts w:ascii="Arial" w:hAnsi="Arial" w:cs="Arial"/>
                <w:color w:val="000000" w:themeColor="text1"/>
              </w:rPr>
            </w:pPr>
          </w:p>
        </w:tc>
      </w:tr>
      <w:tr w:rsidR="000733D8" w:rsidRPr="007F1038" w14:paraId="5B1B691F" w14:textId="77777777" w:rsidTr="007F1038">
        <w:tc>
          <w:tcPr>
            <w:tcW w:w="542" w:type="dxa"/>
          </w:tcPr>
          <w:p w14:paraId="14BC53F6" w14:textId="3E2CDF20" w:rsidR="007E057A" w:rsidRPr="007F1038" w:rsidRDefault="007E057A" w:rsidP="007F1038">
            <w:pPr>
              <w:rPr>
                <w:rFonts w:ascii="Arial" w:hAnsi="Arial" w:cs="Arial"/>
                <w:color w:val="000000" w:themeColor="text1"/>
              </w:rPr>
            </w:pPr>
            <w:r w:rsidRPr="007F1038">
              <w:rPr>
                <w:rFonts w:ascii="Arial" w:hAnsi="Arial" w:cs="Arial"/>
                <w:color w:val="000000" w:themeColor="text1"/>
              </w:rPr>
              <w:t>6</w:t>
            </w:r>
          </w:p>
        </w:tc>
        <w:tc>
          <w:tcPr>
            <w:tcW w:w="11492" w:type="dxa"/>
          </w:tcPr>
          <w:p w14:paraId="17EDB29A"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Możliwość edycji skryptów bezpośrednio na urządzeniu - system operacyjny musi zawierać edytor plików tekstowych</w:t>
            </w:r>
          </w:p>
        </w:tc>
        <w:tc>
          <w:tcPr>
            <w:tcW w:w="3559" w:type="dxa"/>
          </w:tcPr>
          <w:p w14:paraId="14E97432" w14:textId="77777777" w:rsidR="007E057A" w:rsidRPr="007F1038" w:rsidRDefault="007E057A" w:rsidP="007F1038">
            <w:pPr>
              <w:rPr>
                <w:rFonts w:ascii="Arial" w:hAnsi="Arial" w:cs="Arial"/>
                <w:color w:val="000000" w:themeColor="text1"/>
              </w:rPr>
            </w:pPr>
          </w:p>
        </w:tc>
      </w:tr>
      <w:tr w:rsidR="000733D8" w:rsidRPr="007F1038" w14:paraId="22F4F188" w14:textId="77777777" w:rsidTr="007F1038">
        <w:tc>
          <w:tcPr>
            <w:tcW w:w="542" w:type="dxa"/>
          </w:tcPr>
          <w:p w14:paraId="459CA4A0" w14:textId="6031A26E" w:rsidR="007E057A" w:rsidRPr="007F1038" w:rsidRDefault="007E057A" w:rsidP="007F1038">
            <w:pPr>
              <w:rPr>
                <w:rFonts w:ascii="Arial" w:hAnsi="Arial" w:cs="Arial"/>
                <w:color w:val="000000" w:themeColor="text1"/>
              </w:rPr>
            </w:pPr>
            <w:r w:rsidRPr="007F1038">
              <w:rPr>
                <w:rFonts w:ascii="Arial" w:hAnsi="Arial" w:cs="Arial"/>
                <w:color w:val="000000" w:themeColor="text1"/>
              </w:rPr>
              <w:t>7</w:t>
            </w:r>
          </w:p>
        </w:tc>
        <w:tc>
          <w:tcPr>
            <w:tcW w:w="11492" w:type="dxa"/>
          </w:tcPr>
          <w:p w14:paraId="25646A37"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Wsparcie standardu IEEE 802.1Qcj - Automatic Attachment to Provider Backbone Bridging</w:t>
            </w:r>
          </w:p>
        </w:tc>
        <w:tc>
          <w:tcPr>
            <w:tcW w:w="3559" w:type="dxa"/>
          </w:tcPr>
          <w:p w14:paraId="184B7C86" w14:textId="77777777" w:rsidR="007E057A" w:rsidRPr="007F1038" w:rsidRDefault="007E057A" w:rsidP="007F1038">
            <w:pPr>
              <w:rPr>
                <w:rFonts w:ascii="Arial" w:hAnsi="Arial" w:cs="Arial"/>
                <w:color w:val="000000" w:themeColor="text1"/>
                <w:lang w:val="en-US"/>
              </w:rPr>
            </w:pPr>
          </w:p>
        </w:tc>
      </w:tr>
      <w:tr w:rsidR="000733D8" w:rsidRPr="007F1038" w14:paraId="29EAC692" w14:textId="77777777" w:rsidTr="007F1038">
        <w:tc>
          <w:tcPr>
            <w:tcW w:w="542" w:type="dxa"/>
          </w:tcPr>
          <w:p w14:paraId="29E2A182" w14:textId="121EB036" w:rsidR="007E057A" w:rsidRPr="007F1038" w:rsidRDefault="007E057A" w:rsidP="007F1038">
            <w:pPr>
              <w:rPr>
                <w:rFonts w:ascii="Arial" w:hAnsi="Arial" w:cs="Arial"/>
                <w:color w:val="000000" w:themeColor="text1"/>
              </w:rPr>
            </w:pPr>
            <w:r w:rsidRPr="007F1038">
              <w:rPr>
                <w:rFonts w:ascii="Arial" w:hAnsi="Arial" w:cs="Arial"/>
                <w:color w:val="000000" w:themeColor="text1"/>
              </w:rPr>
              <w:t>8</w:t>
            </w:r>
          </w:p>
        </w:tc>
        <w:tc>
          <w:tcPr>
            <w:tcW w:w="11492" w:type="dxa"/>
          </w:tcPr>
          <w:p w14:paraId="765ACD6B"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Zgodność z normami</w:t>
            </w:r>
          </w:p>
          <w:p w14:paraId="14876FDE"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EU RoHS - 2011/65/EU</w:t>
            </w:r>
          </w:p>
          <w:p w14:paraId="2ADB6401"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EN/ETSI 300 019-2-1 v2.1.2 - Class 1.2 Storage</w:t>
            </w:r>
          </w:p>
          <w:p w14:paraId="3D98315C"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EN/ETSI 300 019-2-2 v2.1.2 - Class 2.3 Transportation</w:t>
            </w:r>
          </w:p>
          <w:p w14:paraId="12AA7CB4"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EN/ETSI 300 019-2-3 v2.1.2 - Class 3.1e Operational</w:t>
            </w:r>
          </w:p>
          <w:p w14:paraId="317EB68B" w14:textId="77777777" w:rsidR="007E057A" w:rsidRPr="007F1038" w:rsidRDefault="007E057A" w:rsidP="007F1038">
            <w:pPr>
              <w:rPr>
                <w:rFonts w:ascii="Arial" w:hAnsi="Arial" w:cs="Arial"/>
                <w:color w:val="000000" w:themeColor="text1"/>
                <w:lang w:val="en-US"/>
              </w:rPr>
            </w:pPr>
            <w:r w:rsidRPr="007F1038">
              <w:rPr>
                <w:rFonts w:ascii="Arial" w:hAnsi="Arial" w:cs="Arial"/>
                <w:color w:val="000000" w:themeColor="text1"/>
                <w:lang w:val="en-US"/>
              </w:rPr>
              <w:t>lub równoważnymi</w:t>
            </w:r>
          </w:p>
        </w:tc>
        <w:tc>
          <w:tcPr>
            <w:tcW w:w="3559" w:type="dxa"/>
          </w:tcPr>
          <w:p w14:paraId="652DD254" w14:textId="77777777" w:rsidR="007E057A" w:rsidRPr="007F1038" w:rsidRDefault="007E057A" w:rsidP="007F1038">
            <w:pPr>
              <w:rPr>
                <w:rFonts w:ascii="Arial" w:hAnsi="Arial" w:cs="Arial"/>
                <w:color w:val="000000" w:themeColor="text1"/>
                <w:lang w:val="en-US"/>
              </w:rPr>
            </w:pPr>
          </w:p>
        </w:tc>
      </w:tr>
      <w:tr w:rsidR="00B86AD4" w:rsidRPr="007F1038" w14:paraId="7FF2086D" w14:textId="77777777" w:rsidTr="007F1038">
        <w:tc>
          <w:tcPr>
            <w:tcW w:w="15593" w:type="dxa"/>
            <w:gridSpan w:val="3"/>
          </w:tcPr>
          <w:p w14:paraId="2ED091A7"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Gwarancja</w:t>
            </w:r>
          </w:p>
          <w:p w14:paraId="12707981" w14:textId="77777777" w:rsidR="007E057A" w:rsidRPr="007F1038" w:rsidRDefault="007E057A" w:rsidP="007F1038">
            <w:pPr>
              <w:rPr>
                <w:rFonts w:ascii="Arial" w:hAnsi="Arial" w:cs="Arial"/>
                <w:color w:val="000000" w:themeColor="text1"/>
                <w:lang w:val="en-US"/>
              </w:rPr>
            </w:pPr>
          </w:p>
        </w:tc>
      </w:tr>
      <w:tr w:rsidR="000733D8" w:rsidRPr="007F1038" w14:paraId="2DFC20CF" w14:textId="77777777" w:rsidTr="007F1038">
        <w:tc>
          <w:tcPr>
            <w:tcW w:w="542" w:type="dxa"/>
          </w:tcPr>
          <w:p w14:paraId="033A3124" w14:textId="77777777" w:rsidR="007E057A" w:rsidRPr="007F1038" w:rsidRDefault="007E057A" w:rsidP="007F1038">
            <w:pPr>
              <w:rPr>
                <w:rFonts w:ascii="Arial" w:hAnsi="Arial" w:cs="Arial"/>
                <w:color w:val="000000" w:themeColor="text1"/>
              </w:rPr>
            </w:pPr>
            <w:r w:rsidRPr="007F1038">
              <w:rPr>
                <w:rFonts w:ascii="Arial" w:hAnsi="Arial" w:cs="Arial"/>
                <w:color w:val="000000" w:themeColor="text1"/>
              </w:rPr>
              <w:t>1</w:t>
            </w:r>
          </w:p>
        </w:tc>
        <w:tc>
          <w:tcPr>
            <w:tcW w:w="11492" w:type="dxa"/>
          </w:tcPr>
          <w:p w14:paraId="01157396" w14:textId="709C842A" w:rsidR="00123E6A" w:rsidRPr="007F1038" w:rsidRDefault="00123E6A" w:rsidP="007F1038">
            <w:pPr>
              <w:textAlignment w:val="baseline"/>
              <w:rPr>
                <w:rFonts w:ascii="Arial" w:eastAsia="Times New Roman" w:hAnsi="Arial" w:cs="Arial"/>
              </w:rPr>
            </w:pPr>
            <w:r w:rsidRPr="00F60170">
              <w:rPr>
                <w:rFonts w:ascii="Arial" w:hAnsi="Arial" w:cs="Arial"/>
              </w:rPr>
              <w:t xml:space="preserve">36 miesięcy gwarancji producenta switcha w trybie wysyłki </w:t>
            </w:r>
            <w:r>
              <w:rPr>
                <w:rFonts w:ascii="Arial" w:hAnsi="Arial" w:cs="Arial"/>
              </w:rPr>
              <w:t>do Zamawiającego na koszt Wykonawcy</w:t>
            </w:r>
            <w:r w:rsidRPr="00F60170">
              <w:rPr>
                <w:rFonts w:ascii="Arial" w:hAnsi="Arial" w:cs="Arial"/>
              </w:rPr>
              <w:t xml:space="preserve"> następnego dnia roboczego</w:t>
            </w:r>
            <w:r>
              <w:rPr>
                <w:rFonts w:ascii="Arial" w:hAnsi="Arial" w:cs="Arial"/>
              </w:rPr>
              <w:t xml:space="preserve"> od potwierdzenia awarii </w:t>
            </w:r>
            <w:r w:rsidRPr="00F60170">
              <w:rPr>
                <w:rFonts w:ascii="Arial" w:hAnsi="Arial" w:cs="Arial"/>
              </w:rPr>
              <w:t>sprawnego</w:t>
            </w:r>
            <w:r>
              <w:rPr>
                <w:rFonts w:ascii="Arial" w:hAnsi="Arial" w:cs="Arial"/>
              </w:rPr>
              <w:t xml:space="preserve"> </w:t>
            </w:r>
            <w:r w:rsidRPr="00F60170">
              <w:rPr>
                <w:rFonts w:ascii="Arial" w:hAnsi="Arial" w:cs="Arial"/>
              </w:rPr>
              <w:t>sprzętu</w:t>
            </w:r>
            <w:r>
              <w:rPr>
                <w:rFonts w:ascii="Arial" w:hAnsi="Arial" w:cs="Arial"/>
              </w:rPr>
              <w:t>, przy czym potwierdzenie nie może nastąpić później niż następnego dnia roboczego</w:t>
            </w:r>
            <w:r w:rsidRPr="00F60170">
              <w:rPr>
                <w:rFonts w:ascii="Arial" w:hAnsi="Arial" w:cs="Arial"/>
              </w:rPr>
              <w:t xml:space="preserve"> </w:t>
            </w:r>
            <w:r>
              <w:rPr>
                <w:rFonts w:ascii="Arial" w:hAnsi="Arial" w:cs="Arial"/>
              </w:rPr>
              <w:t>od zgłoszenia</w:t>
            </w:r>
          </w:p>
          <w:p w14:paraId="2E3037C6" w14:textId="5013C3FC" w:rsidR="007E057A" w:rsidRPr="007F1038" w:rsidRDefault="00816839" w:rsidP="007F1038">
            <w:pPr>
              <w:textAlignment w:val="baseline"/>
              <w:rPr>
                <w:rFonts w:ascii="Arial" w:hAnsi="Arial" w:cs="Arial"/>
                <w:color w:val="000000" w:themeColor="text1"/>
              </w:rPr>
            </w:pPr>
            <w:r w:rsidRPr="007F1038">
              <w:rPr>
                <w:rFonts w:ascii="Arial" w:eastAsia="Times New Roman" w:hAnsi="Arial" w:cs="Arial"/>
              </w:rPr>
              <w:t>podjęcia czynności serwisu gwarancyjnego w czasie nie dłuższym niż do 2 godzin roboczych od zgłoszenia</w:t>
            </w:r>
            <w:r w:rsidRPr="007F1038">
              <w:rPr>
                <w:rFonts w:ascii="Arial" w:eastAsia="Times New Roman" w:hAnsi="Arial" w:cs="Arial"/>
              </w:rPr>
              <w:br/>
              <w:t>możliwości zgłaszania zdarzeń serwisowych w trybie 24/7/365 następującymi kanałami: telefonicznie, przez Internet (portal),</w:t>
            </w:r>
          </w:p>
        </w:tc>
        <w:tc>
          <w:tcPr>
            <w:tcW w:w="3559" w:type="dxa"/>
          </w:tcPr>
          <w:p w14:paraId="0AD87B3A" w14:textId="77777777" w:rsidR="007E057A" w:rsidRPr="007F1038" w:rsidRDefault="007E057A" w:rsidP="007F1038">
            <w:pPr>
              <w:rPr>
                <w:rFonts w:ascii="Arial" w:hAnsi="Arial" w:cs="Arial"/>
                <w:color w:val="000000" w:themeColor="text1"/>
              </w:rPr>
            </w:pPr>
          </w:p>
        </w:tc>
      </w:tr>
    </w:tbl>
    <w:p w14:paraId="08402703" w14:textId="65A227D6" w:rsidR="00BF17A2" w:rsidRPr="007F1038" w:rsidRDefault="00BF17A2" w:rsidP="007F1038">
      <w:pPr>
        <w:pStyle w:val="Nagwek1"/>
        <w:numPr>
          <w:ilvl w:val="0"/>
          <w:numId w:val="7"/>
        </w:numPr>
        <w:tabs>
          <w:tab w:val="num" w:pos="360"/>
        </w:tabs>
        <w:spacing w:before="0" w:after="0" w:line="240" w:lineRule="auto"/>
        <w:ind w:left="360"/>
        <w:rPr>
          <w:rFonts w:ascii="Arial" w:hAnsi="Arial" w:cs="Arial"/>
          <w:b/>
          <w:bCs/>
          <w:color w:val="EE0000"/>
          <w:sz w:val="22"/>
          <w:szCs w:val="22"/>
        </w:rPr>
      </w:pPr>
      <w:r w:rsidRPr="007F1038">
        <w:rPr>
          <w:rFonts w:ascii="Arial" w:hAnsi="Arial" w:cs="Arial"/>
          <w:b/>
          <w:bCs/>
          <w:color w:val="EE0000"/>
          <w:sz w:val="22"/>
          <w:szCs w:val="22"/>
        </w:rPr>
        <w:lastRenderedPageBreak/>
        <w:t xml:space="preserve">oprogramowanie do wirtualizacji z licencją </w:t>
      </w:r>
      <w:r w:rsidR="00EF76F4" w:rsidRPr="007F1038">
        <w:rPr>
          <w:rFonts w:ascii="Arial" w:hAnsi="Arial" w:cs="Arial"/>
          <w:b/>
          <w:bCs/>
          <w:color w:val="EE0000"/>
          <w:sz w:val="22"/>
          <w:szCs w:val="22"/>
        </w:rPr>
        <w:t>Enterprise na</w:t>
      </w:r>
      <w:r w:rsidRPr="007F1038">
        <w:rPr>
          <w:rFonts w:ascii="Arial" w:hAnsi="Arial" w:cs="Arial"/>
          <w:b/>
          <w:bCs/>
          <w:color w:val="EE0000"/>
          <w:sz w:val="22"/>
          <w:szCs w:val="22"/>
        </w:rPr>
        <w:t xml:space="preserve"> okres 36 miesięc</w:t>
      </w:r>
      <w:r w:rsidR="00394EDF" w:rsidRPr="007F1038">
        <w:rPr>
          <w:rFonts w:ascii="Arial" w:hAnsi="Arial" w:cs="Arial"/>
          <w:b/>
          <w:bCs/>
          <w:color w:val="EE0000"/>
          <w:sz w:val="22"/>
          <w:szCs w:val="22"/>
        </w:rPr>
        <w:t>y</w:t>
      </w:r>
      <w:r w:rsidR="00F13C81">
        <w:rPr>
          <w:rFonts w:ascii="Arial" w:hAnsi="Arial" w:cs="Arial"/>
          <w:b/>
          <w:bCs/>
          <w:color w:val="EE0000"/>
          <w:sz w:val="22"/>
          <w:szCs w:val="22"/>
        </w:rPr>
        <w:t xml:space="preserve"> – 1 komplet</w:t>
      </w:r>
    </w:p>
    <w:p w14:paraId="58600712" w14:textId="77777777" w:rsidR="00955A8E" w:rsidRPr="007F1038" w:rsidRDefault="00955A8E" w:rsidP="007F1038">
      <w:pPr>
        <w:spacing w:after="0" w:line="240" w:lineRule="auto"/>
        <w:rPr>
          <w:rFonts w:ascii="Arial" w:hAnsi="Arial" w:cs="Arial"/>
          <w:b/>
          <w:bCs/>
          <w:color w:val="D86DCB" w:themeColor="accent5" w:themeTint="99"/>
        </w:rPr>
      </w:pPr>
    </w:p>
    <w:p w14:paraId="3D5DF23E" w14:textId="061B1778" w:rsidR="001B580A" w:rsidRPr="007F1038" w:rsidRDefault="001B580A" w:rsidP="007F1038">
      <w:pPr>
        <w:spacing w:after="0" w:line="240" w:lineRule="auto"/>
        <w:rPr>
          <w:rFonts w:ascii="Arial" w:hAnsi="Arial" w:cs="Arial"/>
          <w:b/>
          <w:bCs/>
          <w:color w:val="D86DCB" w:themeColor="accent5" w:themeTint="99"/>
        </w:rPr>
      </w:pPr>
      <w:r w:rsidRPr="007F1038">
        <w:rPr>
          <w:rFonts w:ascii="Arial" w:hAnsi="Arial" w:cs="Arial"/>
          <w:b/>
          <w:bCs/>
          <w:color w:val="D86DCB" w:themeColor="accent5" w:themeTint="99"/>
        </w:rPr>
        <w:t>Producent: ………………………………………………</w:t>
      </w:r>
    </w:p>
    <w:p w14:paraId="5823037F" w14:textId="4C5CB60B" w:rsidR="001B580A" w:rsidRPr="007F1038" w:rsidRDefault="001B580A" w:rsidP="007F1038">
      <w:pPr>
        <w:spacing w:after="0" w:line="240" w:lineRule="auto"/>
        <w:rPr>
          <w:rFonts w:ascii="Arial" w:hAnsi="Arial" w:cs="Arial"/>
          <w:b/>
          <w:bCs/>
          <w:color w:val="D86DCB" w:themeColor="accent5" w:themeTint="99"/>
        </w:rPr>
      </w:pPr>
      <w:r w:rsidRPr="007F1038">
        <w:rPr>
          <w:rFonts w:ascii="Arial" w:hAnsi="Arial" w:cs="Arial"/>
          <w:b/>
          <w:bCs/>
          <w:color w:val="D86DCB" w:themeColor="accent5" w:themeTint="99"/>
        </w:rPr>
        <w:t>Nazwa produktu: ………………………………………………………………………</w:t>
      </w:r>
    </w:p>
    <w:p w14:paraId="26E54BA7" w14:textId="77777777" w:rsidR="001B580A" w:rsidRPr="007F1038" w:rsidRDefault="001B580A" w:rsidP="007F1038">
      <w:pPr>
        <w:spacing w:after="0" w:line="240" w:lineRule="auto"/>
        <w:rPr>
          <w:rFonts w:ascii="Arial" w:hAnsi="Arial" w:cs="Arial"/>
        </w:rPr>
      </w:pPr>
    </w:p>
    <w:p w14:paraId="20256454" w14:textId="3C190518" w:rsidR="00BF17A2" w:rsidRPr="007F1038" w:rsidRDefault="00BF17A2" w:rsidP="007F1038">
      <w:pPr>
        <w:spacing w:after="0" w:line="240" w:lineRule="auto"/>
        <w:rPr>
          <w:rFonts w:ascii="Arial" w:hAnsi="Arial" w:cs="Arial"/>
        </w:rPr>
      </w:pPr>
      <w:r w:rsidRPr="007F1038">
        <w:rPr>
          <w:rFonts w:ascii="Arial" w:hAnsi="Arial" w:cs="Arial"/>
        </w:rPr>
        <w:t>System musi być rozwiązaniem klasy Enterprise, umożliwiającym centralne zarządzanie infrastrukturą serwerową, zapewniającym wysoką dostępność (High Availability) oraz bezpieczeństwo danych.</w:t>
      </w:r>
    </w:p>
    <w:p w14:paraId="5B1CD757" w14:textId="77777777" w:rsidR="001B580A" w:rsidRPr="007F1038" w:rsidRDefault="001B580A" w:rsidP="007F1038">
      <w:pPr>
        <w:spacing w:after="0" w:line="240" w:lineRule="auto"/>
        <w:rPr>
          <w:rFonts w:ascii="Arial" w:hAnsi="Arial" w:cs="Arial"/>
        </w:rPr>
      </w:pPr>
    </w:p>
    <w:tbl>
      <w:tblPr>
        <w:tblStyle w:val="Siatkatabelijasna"/>
        <w:tblW w:w="0" w:type="auto"/>
        <w:tblLook w:val="04A0" w:firstRow="1" w:lastRow="0" w:firstColumn="1" w:lastColumn="0" w:noHBand="0" w:noVBand="1"/>
      </w:tblPr>
      <w:tblGrid>
        <w:gridCol w:w="2938"/>
        <w:gridCol w:w="12416"/>
      </w:tblGrid>
      <w:tr w:rsidR="00540887" w:rsidRPr="007F1038" w14:paraId="1E961D43" w14:textId="77777777" w:rsidTr="00955A8E">
        <w:tc>
          <w:tcPr>
            <w:tcW w:w="0" w:type="auto"/>
            <w:tcBorders>
              <w:top w:val="single" w:sz="4" w:space="0" w:color="auto"/>
              <w:left w:val="single" w:sz="4" w:space="0" w:color="auto"/>
              <w:bottom w:val="single" w:sz="4" w:space="0" w:color="auto"/>
              <w:right w:val="single" w:sz="4" w:space="0" w:color="auto"/>
            </w:tcBorders>
            <w:hideMark/>
          </w:tcPr>
          <w:p w14:paraId="2AA6751B" w14:textId="77777777" w:rsidR="00BF17A2" w:rsidRPr="007F1038" w:rsidRDefault="00BF17A2" w:rsidP="007F1038">
            <w:pPr>
              <w:rPr>
                <w:rFonts w:ascii="Arial" w:hAnsi="Arial" w:cs="Arial"/>
                <w:b/>
                <w:bCs/>
              </w:rPr>
            </w:pPr>
            <w:r w:rsidRPr="007F1038">
              <w:rPr>
                <w:rFonts w:ascii="Arial" w:hAnsi="Arial" w:cs="Arial"/>
                <w:b/>
                <w:bCs/>
              </w:rPr>
              <w:t>Obszar</w:t>
            </w:r>
          </w:p>
        </w:tc>
        <w:tc>
          <w:tcPr>
            <w:tcW w:w="0" w:type="auto"/>
            <w:tcBorders>
              <w:top w:val="single" w:sz="4" w:space="0" w:color="auto"/>
              <w:left w:val="single" w:sz="4" w:space="0" w:color="auto"/>
              <w:bottom w:val="single" w:sz="4" w:space="0" w:color="auto"/>
              <w:right w:val="single" w:sz="4" w:space="0" w:color="auto"/>
            </w:tcBorders>
            <w:hideMark/>
          </w:tcPr>
          <w:p w14:paraId="4EE76838" w14:textId="77777777" w:rsidR="00BF17A2" w:rsidRPr="007F1038" w:rsidRDefault="00BF17A2" w:rsidP="007F1038">
            <w:pPr>
              <w:rPr>
                <w:rFonts w:ascii="Arial" w:hAnsi="Arial" w:cs="Arial"/>
                <w:b/>
                <w:bCs/>
              </w:rPr>
            </w:pPr>
            <w:r w:rsidRPr="007F1038">
              <w:rPr>
                <w:rFonts w:ascii="Arial" w:hAnsi="Arial" w:cs="Arial"/>
                <w:b/>
                <w:bCs/>
              </w:rPr>
              <w:t>Wymaganie Minimalne (Graniczne)</w:t>
            </w:r>
          </w:p>
        </w:tc>
      </w:tr>
      <w:tr w:rsidR="00540887" w:rsidRPr="007F1038" w14:paraId="502E529C" w14:textId="77777777" w:rsidTr="00955A8E">
        <w:tc>
          <w:tcPr>
            <w:tcW w:w="0" w:type="auto"/>
            <w:tcBorders>
              <w:top w:val="single" w:sz="4" w:space="0" w:color="auto"/>
              <w:left w:val="single" w:sz="4" w:space="0" w:color="auto"/>
              <w:bottom w:val="single" w:sz="4" w:space="0" w:color="auto"/>
              <w:right w:val="single" w:sz="4" w:space="0" w:color="auto"/>
            </w:tcBorders>
            <w:hideMark/>
          </w:tcPr>
          <w:p w14:paraId="7FED62E9" w14:textId="77777777" w:rsidR="00BF17A2" w:rsidRPr="007F1038" w:rsidRDefault="00BF17A2" w:rsidP="007F1038">
            <w:pPr>
              <w:rPr>
                <w:rFonts w:ascii="Arial" w:hAnsi="Arial" w:cs="Arial"/>
              </w:rPr>
            </w:pPr>
            <w:r w:rsidRPr="007F1038">
              <w:rPr>
                <w:rFonts w:ascii="Arial" w:hAnsi="Arial" w:cs="Arial"/>
              </w:rPr>
              <w:t>Architektura i Rodzaj wirtualizacji</w:t>
            </w:r>
          </w:p>
        </w:tc>
        <w:tc>
          <w:tcPr>
            <w:tcW w:w="0" w:type="auto"/>
            <w:tcBorders>
              <w:top w:val="single" w:sz="4" w:space="0" w:color="auto"/>
              <w:left w:val="single" w:sz="4" w:space="0" w:color="auto"/>
              <w:bottom w:val="single" w:sz="4" w:space="0" w:color="auto"/>
              <w:right w:val="single" w:sz="4" w:space="0" w:color="auto"/>
            </w:tcBorders>
            <w:hideMark/>
          </w:tcPr>
          <w:p w14:paraId="50F8811A" w14:textId="77777777" w:rsidR="00BF17A2" w:rsidRPr="007F1038" w:rsidRDefault="00BF17A2" w:rsidP="007F1038">
            <w:pPr>
              <w:rPr>
                <w:rFonts w:ascii="Arial" w:hAnsi="Arial" w:cs="Arial"/>
              </w:rPr>
            </w:pPr>
            <w:r w:rsidRPr="007F1038">
              <w:rPr>
                <w:rFonts w:ascii="Arial" w:hAnsi="Arial" w:cs="Arial"/>
              </w:rPr>
              <w:t>System musi obsługiwać jednocześnie na tych samych serwerach fizycznych:</w:t>
            </w:r>
          </w:p>
          <w:p w14:paraId="687D910B" w14:textId="77777777" w:rsidR="00BF17A2" w:rsidRPr="007F1038" w:rsidRDefault="00BF17A2" w:rsidP="007F1038">
            <w:pPr>
              <w:rPr>
                <w:rFonts w:ascii="Arial" w:hAnsi="Arial" w:cs="Arial"/>
              </w:rPr>
            </w:pPr>
            <w:r w:rsidRPr="007F1038">
              <w:rPr>
                <w:rFonts w:ascii="Arial" w:hAnsi="Arial" w:cs="Arial"/>
              </w:rPr>
              <w:t>1. Wirtualizację maszynową (KVM) – pełna wirtualizacja sprzętowa umożliwiająca uruchamianie niezmodyfikowanych systemów gości.</w:t>
            </w:r>
          </w:p>
          <w:p w14:paraId="34324197" w14:textId="77777777" w:rsidR="00BF17A2" w:rsidRPr="007F1038" w:rsidRDefault="00BF17A2" w:rsidP="007F1038">
            <w:pPr>
              <w:rPr>
                <w:rFonts w:ascii="Arial" w:hAnsi="Arial" w:cs="Arial"/>
              </w:rPr>
            </w:pPr>
            <w:r w:rsidRPr="007F1038">
              <w:rPr>
                <w:rFonts w:ascii="Arial" w:hAnsi="Arial" w:cs="Arial"/>
              </w:rPr>
              <w:t>2. Wirtualizację kontenerową (LXC) – lekka wirtualizacja poziomu systemu operacyjnego, współdzieląca jądro hosta dla maksymalnej wydajności.</w:t>
            </w:r>
          </w:p>
          <w:p w14:paraId="070B1B98" w14:textId="77777777" w:rsidR="00BF17A2" w:rsidRPr="007F1038" w:rsidRDefault="00BF17A2" w:rsidP="007F1038">
            <w:pPr>
              <w:rPr>
                <w:rFonts w:ascii="Arial" w:hAnsi="Arial" w:cs="Arial"/>
              </w:rPr>
            </w:pPr>
          </w:p>
        </w:tc>
      </w:tr>
      <w:tr w:rsidR="00540887" w:rsidRPr="007F1038" w14:paraId="06DA00AA" w14:textId="77777777" w:rsidTr="00955A8E">
        <w:tc>
          <w:tcPr>
            <w:tcW w:w="0" w:type="auto"/>
            <w:tcBorders>
              <w:top w:val="single" w:sz="4" w:space="0" w:color="auto"/>
              <w:left w:val="single" w:sz="4" w:space="0" w:color="auto"/>
              <w:bottom w:val="single" w:sz="4" w:space="0" w:color="auto"/>
              <w:right w:val="single" w:sz="4" w:space="0" w:color="auto"/>
            </w:tcBorders>
            <w:hideMark/>
          </w:tcPr>
          <w:p w14:paraId="1C2413F3" w14:textId="77777777" w:rsidR="00BF17A2" w:rsidRPr="007F1038" w:rsidRDefault="00BF17A2" w:rsidP="007F1038">
            <w:pPr>
              <w:rPr>
                <w:rFonts w:ascii="Arial" w:hAnsi="Arial" w:cs="Arial"/>
              </w:rPr>
            </w:pPr>
            <w:r w:rsidRPr="007F1038">
              <w:rPr>
                <w:rFonts w:ascii="Arial" w:hAnsi="Arial" w:cs="Arial"/>
              </w:rPr>
              <w:t xml:space="preserve">Licencjonowanie </w:t>
            </w:r>
          </w:p>
        </w:tc>
        <w:tc>
          <w:tcPr>
            <w:tcW w:w="0" w:type="auto"/>
            <w:tcBorders>
              <w:top w:val="single" w:sz="4" w:space="0" w:color="auto"/>
              <w:left w:val="single" w:sz="4" w:space="0" w:color="auto"/>
              <w:bottom w:val="single" w:sz="4" w:space="0" w:color="auto"/>
              <w:right w:val="single" w:sz="4" w:space="0" w:color="auto"/>
            </w:tcBorders>
            <w:hideMark/>
          </w:tcPr>
          <w:p w14:paraId="2F1E0C9F" w14:textId="77777777" w:rsidR="00BF17A2" w:rsidRPr="007F1038" w:rsidRDefault="00BF17A2" w:rsidP="007F1038">
            <w:pPr>
              <w:rPr>
                <w:rFonts w:ascii="Arial" w:hAnsi="Arial" w:cs="Arial"/>
              </w:rPr>
            </w:pPr>
            <w:r w:rsidRPr="007F1038">
              <w:rPr>
                <w:rFonts w:ascii="Arial" w:hAnsi="Arial" w:cs="Arial"/>
              </w:rPr>
              <w:t>1. Oprogramowanie musi być licencjonowane w modelu, który nie ogranicza sztucznie parametrów wydajnościowych (takich jak limit vRAM lub limit vCPU) dla uruchomionych maszyn wirtualnych.</w:t>
            </w:r>
          </w:p>
          <w:p w14:paraId="2ED70435" w14:textId="77777777" w:rsidR="00BF17A2" w:rsidRPr="007F1038" w:rsidRDefault="00BF17A2" w:rsidP="007F1038">
            <w:pPr>
              <w:rPr>
                <w:rFonts w:ascii="Arial" w:hAnsi="Arial" w:cs="Arial"/>
              </w:rPr>
            </w:pPr>
            <w:r w:rsidRPr="007F1038">
              <w:rPr>
                <w:rFonts w:ascii="Arial" w:hAnsi="Arial" w:cs="Arial"/>
              </w:rPr>
              <w:t>2. Wymagane jest dostarczenie subskrypcji na dostęp do repozytorium aktualizacji stabilnych (Enterprise) oraz wsparcia producenta na okres min. 36 miesięcy.</w:t>
            </w:r>
          </w:p>
          <w:p w14:paraId="09C933EF" w14:textId="77777777" w:rsidR="00BF17A2" w:rsidRPr="007F1038" w:rsidRDefault="00BF17A2" w:rsidP="007F1038">
            <w:pPr>
              <w:rPr>
                <w:rFonts w:ascii="Arial" w:hAnsi="Arial" w:cs="Arial"/>
              </w:rPr>
            </w:pPr>
          </w:p>
        </w:tc>
      </w:tr>
      <w:tr w:rsidR="00540887" w:rsidRPr="007F1038" w14:paraId="160B1A37" w14:textId="77777777" w:rsidTr="00955A8E">
        <w:tc>
          <w:tcPr>
            <w:tcW w:w="0" w:type="auto"/>
            <w:tcBorders>
              <w:top w:val="single" w:sz="4" w:space="0" w:color="auto"/>
              <w:left w:val="single" w:sz="4" w:space="0" w:color="auto"/>
              <w:bottom w:val="single" w:sz="4" w:space="0" w:color="auto"/>
              <w:right w:val="single" w:sz="4" w:space="0" w:color="auto"/>
            </w:tcBorders>
            <w:hideMark/>
          </w:tcPr>
          <w:p w14:paraId="74582D02" w14:textId="77777777" w:rsidR="00BF17A2" w:rsidRPr="007F1038" w:rsidRDefault="00BF17A2" w:rsidP="007F1038">
            <w:pPr>
              <w:rPr>
                <w:rFonts w:ascii="Arial" w:hAnsi="Arial" w:cs="Arial"/>
              </w:rPr>
            </w:pPr>
            <w:r w:rsidRPr="007F1038">
              <w:rPr>
                <w:rFonts w:ascii="Arial" w:hAnsi="Arial" w:cs="Arial"/>
              </w:rPr>
              <w:t>Maszyny Wirtualne (KVM)</w:t>
            </w:r>
          </w:p>
        </w:tc>
        <w:tc>
          <w:tcPr>
            <w:tcW w:w="0" w:type="auto"/>
            <w:tcBorders>
              <w:top w:val="single" w:sz="4" w:space="0" w:color="auto"/>
              <w:left w:val="single" w:sz="4" w:space="0" w:color="auto"/>
              <w:bottom w:val="single" w:sz="4" w:space="0" w:color="auto"/>
              <w:right w:val="single" w:sz="4" w:space="0" w:color="auto"/>
            </w:tcBorders>
            <w:hideMark/>
          </w:tcPr>
          <w:p w14:paraId="75C388DB" w14:textId="77777777" w:rsidR="00BF17A2" w:rsidRPr="007F1038" w:rsidRDefault="00BF17A2" w:rsidP="007F1038">
            <w:pPr>
              <w:rPr>
                <w:rFonts w:ascii="Arial" w:hAnsi="Arial" w:cs="Arial"/>
              </w:rPr>
            </w:pPr>
            <w:r w:rsidRPr="007F1038">
              <w:rPr>
                <w:rFonts w:ascii="Arial" w:hAnsi="Arial" w:cs="Arial"/>
              </w:rPr>
              <w:t>1. Obsługa systemów gości: Linux, Windows, BSD.</w:t>
            </w:r>
          </w:p>
          <w:p w14:paraId="69661F62" w14:textId="77777777" w:rsidR="00BF17A2" w:rsidRPr="007F1038" w:rsidRDefault="00BF17A2" w:rsidP="007F1038">
            <w:pPr>
              <w:rPr>
                <w:rFonts w:ascii="Arial" w:hAnsi="Arial" w:cs="Arial"/>
              </w:rPr>
            </w:pPr>
            <w:r w:rsidRPr="007F1038">
              <w:rPr>
                <w:rFonts w:ascii="Arial" w:hAnsi="Arial" w:cs="Arial"/>
              </w:rPr>
              <w:t>2. Przydział zasobów: CPU (do rdzenia), RAM (do MB).</w:t>
            </w:r>
          </w:p>
          <w:p w14:paraId="0DCEED1D" w14:textId="77777777" w:rsidR="00BF17A2" w:rsidRPr="007F1038" w:rsidRDefault="00BF17A2" w:rsidP="007F1038">
            <w:pPr>
              <w:rPr>
                <w:rFonts w:ascii="Arial" w:hAnsi="Arial" w:cs="Arial"/>
              </w:rPr>
            </w:pPr>
            <w:r w:rsidRPr="007F1038">
              <w:rPr>
                <w:rFonts w:ascii="Arial" w:hAnsi="Arial" w:cs="Arial"/>
              </w:rPr>
              <w:t>3. PCI Passthrough: Możliwość bezpośredniego przekazywania urządzeń fizycznych (np. kart GPU, kart sieciowych) do maszyny wirtualnej z wykorzystaniem technologii IOMMU/VT-d.</w:t>
            </w:r>
          </w:p>
          <w:p w14:paraId="566B2456" w14:textId="77777777" w:rsidR="00BF17A2" w:rsidRPr="007F1038" w:rsidRDefault="00BF17A2" w:rsidP="007F1038">
            <w:pPr>
              <w:rPr>
                <w:rFonts w:ascii="Arial" w:hAnsi="Arial" w:cs="Arial"/>
              </w:rPr>
            </w:pPr>
            <w:r w:rsidRPr="007F1038">
              <w:rPr>
                <w:rFonts w:ascii="Arial" w:hAnsi="Arial" w:cs="Arial"/>
              </w:rPr>
              <w:t>4. Obsługa sterowników parawirtualizowanych (VirtIO) dla dysków i sieci w celu minimalizacji narzutu wirtualizacji.</w:t>
            </w:r>
          </w:p>
          <w:p w14:paraId="675DD6EC" w14:textId="77777777" w:rsidR="00BF17A2" w:rsidRPr="007F1038" w:rsidRDefault="00BF17A2" w:rsidP="007F1038">
            <w:pPr>
              <w:rPr>
                <w:rFonts w:ascii="Arial" w:hAnsi="Arial" w:cs="Arial"/>
              </w:rPr>
            </w:pPr>
            <w:r w:rsidRPr="007F1038">
              <w:rPr>
                <w:rFonts w:ascii="Arial" w:hAnsi="Arial" w:cs="Arial"/>
              </w:rPr>
              <w:t>5. Wsparcie dla migracji maszyn „na żywo” (Live Migration).</w:t>
            </w:r>
          </w:p>
        </w:tc>
      </w:tr>
      <w:tr w:rsidR="00540887" w:rsidRPr="007F1038" w14:paraId="7CB7C8F7" w14:textId="77777777" w:rsidTr="00955A8E">
        <w:tc>
          <w:tcPr>
            <w:tcW w:w="0" w:type="auto"/>
            <w:tcBorders>
              <w:top w:val="single" w:sz="4" w:space="0" w:color="auto"/>
              <w:left w:val="single" w:sz="4" w:space="0" w:color="auto"/>
              <w:bottom w:val="single" w:sz="4" w:space="0" w:color="auto"/>
              <w:right w:val="single" w:sz="4" w:space="0" w:color="auto"/>
            </w:tcBorders>
            <w:hideMark/>
          </w:tcPr>
          <w:p w14:paraId="42F97AD5" w14:textId="77777777" w:rsidR="00BF17A2" w:rsidRPr="007F1038" w:rsidRDefault="00BF17A2" w:rsidP="007F1038">
            <w:pPr>
              <w:rPr>
                <w:rFonts w:ascii="Arial" w:hAnsi="Arial" w:cs="Arial"/>
              </w:rPr>
            </w:pPr>
            <w:r w:rsidRPr="007F1038">
              <w:rPr>
                <w:rFonts w:ascii="Arial" w:hAnsi="Arial" w:cs="Arial"/>
              </w:rPr>
              <w:t>Kontenery (LXC)</w:t>
            </w:r>
          </w:p>
        </w:tc>
        <w:tc>
          <w:tcPr>
            <w:tcW w:w="0" w:type="auto"/>
            <w:tcBorders>
              <w:top w:val="single" w:sz="4" w:space="0" w:color="auto"/>
              <w:left w:val="single" w:sz="4" w:space="0" w:color="auto"/>
              <w:bottom w:val="single" w:sz="4" w:space="0" w:color="auto"/>
              <w:right w:val="single" w:sz="4" w:space="0" w:color="auto"/>
            </w:tcBorders>
            <w:hideMark/>
          </w:tcPr>
          <w:p w14:paraId="77EA28D3" w14:textId="77777777" w:rsidR="00BF17A2" w:rsidRPr="007F1038" w:rsidRDefault="00BF17A2" w:rsidP="007F1038">
            <w:pPr>
              <w:rPr>
                <w:rFonts w:ascii="Arial" w:hAnsi="Arial" w:cs="Arial"/>
              </w:rPr>
            </w:pPr>
            <w:r w:rsidRPr="007F1038">
              <w:rPr>
                <w:rFonts w:ascii="Arial" w:hAnsi="Arial" w:cs="Arial"/>
              </w:rPr>
              <w:t>1. Uruchamianie kontenerów z wydzielonymi zasobami CPU, RAM, dysk.</w:t>
            </w:r>
          </w:p>
          <w:p w14:paraId="6D2D129F" w14:textId="77777777" w:rsidR="00BF17A2" w:rsidRPr="007F1038" w:rsidRDefault="00BF17A2" w:rsidP="007F1038">
            <w:pPr>
              <w:rPr>
                <w:rFonts w:ascii="Arial" w:hAnsi="Arial" w:cs="Arial"/>
              </w:rPr>
            </w:pPr>
            <w:r w:rsidRPr="007F1038">
              <w:rPr>
                <w:rFonts w:ascii="Arial" w:hAnsi="Arial" w:cs="Arial"/>
              </w:rPr>
              <w:t>2. Pełne wsparcie sieciowe (Bridge, VLAN).</w:t>
            </w:r>
          </w:p>
          <w:p w14:paraId="75305438" w14:textId="22F7BD37" w:rsidR="00BF17A2" w:rsidRPr="007F1038" w:rsidRDefault="00BF17A2" w:rsidP="007F1038">
            <w:pPr>
              <w:rPr>
                <w:rFonts w:ascii="Arial" w:hAnsi="Arial" w:cs="Arial"/>
              </w:rPr>
            </w:pPr>
            <w:r w:rsidRPr="007F1038">
              <w:rPr>
                <w:rFonts w:ascii="Arial" w:hAnsi="Arial" w:cs="Arial"/>
              </w:rPr>
              <w:t>3. Obsługa Unprivileged Containers (kontenery nieuprzywilejowane) mapujące UID/GID dla zwiększenia bezpieczeństwa hosta.</w:t>
            </w:r>
          </w:p>
          <w:p w14:paraId="5A1BEF4A" w14:textId="77777777" w:rsidR="00BF17A2" w:rsidRPr="007F1038" w:rsidRDefault="00BF17A2" w:rsidP="007F1038">
            <w:pPr>
              <w:rPr>
                <w:rFonts w:ascii="Arial" w:hAnsi="Arial" w:cs="Arial"/>
              </w:rPr>
            </w:pPr>
            <w:r w:rsidRPr="007F1038">
              <w:rPr>
                <w:rFonts w:ascii="Arial" w:hAnsi="Arial" w:cs="Arial"/>
              </w:rPr>
              <w:t>4. Możliwość zagnieżdżania wirtualizacji (Nested Virtualization) wewnątrz kontenerów (opcjonalnie).</w:t>
            </w:r>
          </w:p>
        </w:tc>
      </w:tr>
      <w:tr w:rsidR="00540887" w:rsidRPr="007F1038" w14:paraId="6B95001F" w14:textId="77777777" w:rsidTr="00955A8E">
        <w:tc>
          <w:tcPr>
            <w:tcW w:w="0" w:type="auto"/>
            <w:tcBorders>
              <w:top w:val="single" w:sz="4" w:space="0" w:color="auto"/>
              <w:left w:val="single" w:sz="4" w:space="0" w:color="auto"/>
              <w:bottom w:val="single" w:sz="4" w:space="0" w:color="auto"/>
              <w:right w:val="single" w:sz="4" w:space="0" w:color="auto"/>
            </w:tcBorders>
            <w:hideMark/>
          </w:tcPr>
          <w:p w14:paraId="31A598D4" w14:textId="77777777" w:rsidR="00BF17A2" w:rsidRPr="007F1038" w:rsidRDefault="00BF17A2" w:rsidP="007F1038">
            <w:pPr>
              <w:rPr>
                <w:rFonts w:ascii="Arial" w:hAnsi="Arial" w:cs="Arial"/>
              </w:rPr>
            </w:pPr>
            <w:r w:rsidRPr="007F1038">
              <w:rPr>
                <w:rFonts w:ascii="Arial" w:hAnsi="Arial" w:cs="Arial"/>
              </w:rPr>
              <w:t>Zarządzanie</w:t>
            </w:r>
          </w:p>
        </w:tc>
        <w:tc>
          <w:tcPr>
            <w:tcW w:w="0" w:type="auto"/>
            <w:tcBorders>
              <w:top w:val="single" w:sz="4" w:space="0" w:color="auto"/>
              <w:left w:val="single" w:sz="4" w:space="0" w:color="auto"/>
              <w:bottom w:val="single" w:sz="4" w:space="0" w:color="auto"/>
              <w:right w:val="single" w:sz="4" w:space="0" w:color="auto"/>
            </w:tcBorders>
            <w:hideMark/>
          </w:tcPr>
          <w:p w14:paraId="38E4C27A" w14:textId="77777777" w:rsidR="00BF17A2" w:rsidRPr="007F1038" w:rsidRDefault="00BF17A2" w:rsidP="007F1038">
            <w:pPr>
              <w:rPr>
                <w:rFonts w:ascii="Arial" w:hAnsi="Arial" w:cs="Arial"/>
              </w:rPr>
            </w:pPr>
            <w:r w:rsidRPr="007F1038">
              <w:rPr>
                <w:rFonts w:ascii="Arial" w:hAnsi="Arial" w:cs="Arial"/>
              </w:rPr>
              <w:t>1. Zintegrowany interfejs webowy (HTML5) niewymagający instalacji dodatkowych agentów zarządzających na osobnych maszynach.</w:t>
            </w:r>
          </w:p>
          <w:p w14:paraId="3B058468" w14:textId="77777777" w:rsidR="00BF17A2" w:rsidRPr="007F1038" w:rsidRDefault="00BF17A2" w:rsidP="007F1038">
            <w:pPr>
              <w:rPr>
                <w:rFonts w:ascii="Arial" w:hAnsi="Arial" w:cs="Arial"/>
              </w:rPr>
            </w:pPr>
            <w:r w:rsidRPr="007F1038">
              <w:rPr>
                <w:rFonts w:ascii="Arial" w:hAnsi="Arial" w:cs="Arial"/>
              </w:rPr>
              <w:t>2. Pełna administracja klastrem z poziomu każdego węzła (architektura Multi-Master – brak pojedynczego punktu awarii w warstwie zarządzania).</w:t>
            </w:r>
          </w:p>
          <w:p w14:paraId="5DB56B90" w14:textId="77777777" w:rsidR="00BF17A2" w:rsidRPr="007F1038" w:rsidRDefault="00BF17A2" w:rsidP="007F1038">
            <w:pPr>
              <w:rPr>
                <w:rFonts w:ascii="Arial" w:hAnsi="Arial" w:cs="Arial"/>
              </w:rPr>
            </w:pPr>
            <w:r w:rsidRPr="007F1038">
              <w:rPr>
                <w:rFonts w:ascii="Arial" w:hAnsi="Arial" w:cs="Arial"/>
              </w:rPr>
              <w:t>3. Wbudowana konsola VNC/xterm.js.</w:t>
            </w:r>
          </w:p>
          <w:p w14:paraId="13EC4EBA" w14:textId="51DDBAF0" w:rsidR="00BF17A2" w:rsidRPr="007F1038" w:rsidRDefault="00BF17A2" w:rsidP="007F1038">
            <w:pPr>
              <w:rPr>
                <w:rFonts w:ascii="Arial" w:hAnsi="Arial" w:cs="Arial"/>
              </w:rPr>
            </w:pPr>
            <w:r w:rsidRPr="007F1038">
              <w:rPr>
                <w:rFonts w:ascii="Arial" w:hAnsi="Arial" w:cs="Arial"/>
              </w:rPr>
              <w:lastRenderedPageBreak/>
              <w:t xml:space="preserve">4. Pełne REST API umożliwiające automatyzację 100% funkcji dostępnych w </w:t>
            </w:r>
            <w:r w:rsidR="00EF76F4" w:rsidRPr="007F1038">
              <w:rPr>
                <w:rFonts w:ascii="Arial" w:hAnsi="Arial" w:cs="Arial"/>
              </w:rPr>
              <w:t>GUI.</w:t>
            </w:r>
          </w:p>
        </w:tc>
      </w:tr>
      <w:tr w:rsidR="00540887" w:rsidRPr="007F1038" w14:paraId="702C68BA" w14:textId="77777777" w:rsidTr="00955A8E">
        <w:tc>
          <w:tcPr>
            <w:tcW w:w="0" w:type="auto"/>
            <w:tcBorders>
              <w:top w:val="single" w:sz="4" w:space="0" w:color="auto"/>
              <w:left w:val="single" w:sz="4" w:space="0" w:color="auto"/>
              <w:bottom w:val="single" w:sz="4" w:space="0" w:color="auto"/>
              <w:right w:val="single" w:sz="4" w:space="0" w:color="auto"/>
            </w:tcBorders>
            <w:hideMark/>
          </w:tcPr>
          <w:p w14:paraId="4E329B33" w14:textId="77777777" w:rsidR="00BF17A2" w:rsidRPr="007F1038" w:rsidRDefault="00BF17A2" w:rsidP="007F1038">
            <w:pPr>
              <w:rPr>
                <w:rFonts w:ascii="Arial" w:hAnsi="Arial" w:cs="Arial"/>
              </w:rPr>
            </w:pPr>
            <w:r w:rsidRPr="007F1038">
              <w:rPr>
                <w:rFonts w:ascii="Arial" w:hAnsi="Arial" w:cs="Arial"/>
              </w:rPr>
              <w:lastRenderedPageBreak/>
              <w:t>Klastrowanie i HA (High Availability)</w:t>
            </w:r>
          </w:p>
        </w:tc>
        <w:tc>
          <w:tcPr>
            <w:tcW w:w="0" w:type="auto"/>
            <w:tcBorders>
              <w:top w:val="single" w:sz="4" w:space="0" w:color="auto"/>
              <w:left w:val="single" w:sz="4" w:space="0" w:color="auto"/>
              <w:bottom w:val="single" w:sz="4" w:space="0" w:color="auto"/>
              <w:right w:val="single" w:sz="4" w:space="0" w:color="auto"/>
            </w:tcBorders>
            <w:hideMark/>
          </w:tcPr>
          <w:p w14:paraId="0678C9C6" w14:textId="77777777" w:rsidR="00BF17A2" w:rsidRPr="007F1038" w:rsidRDefault="00BF17A2" w:rsidP="007F1038">
            <w:pPr>
              <w:rPr>
                <w:rFonts w:ascii="Arial" w:hAnsi="Arial" w:cs="Arial"/>
              </w:rPr>
            </w:pPr>
            <w:r w:rsidRPr="007F1038">
              <w:rPr>
                <w:rFonts w:ascii="Arial" w:hAnsi="Arial" w:cs="Arial"/>
              </w:rPr>
              <w:t>1. Klaster typu Multi-Master (brak dedykowanego serwera vCenter/Management).</w:t>
            </w:r>
          </w:p>
          <w:p w14:paraId="62E16707" w14:textId="77777777" w:rsidR="00BF17A2" w:rsidRPr="007F1038" w:rsidRDefault="00BF17A2" w:rsidP="007F1038">
            <w:pPr>
              <w:rPr>
                <w:rFonts w:ascii="Arial" w:hAnsi="Arial" w:cs="Arial"/>
              </w:rPr>
            </w:pPr>
            <w:r w:rsidRPr="007F1038">
              <w:rPr>
                <w:rFonts w:ascii="Arial" w:hAnsi="Arial" w:cs="Arial"/>
              </w:rPr>
              <w:t>2. Cluster File System (pmxcfs): Automatyczna, oparta na bazie danych replikacja plików konfiguracyjnych w czasie rzeczywistym między wszystkimi węzłami.</w:t>
            </w:r>
          </w:p>
          <w:p w14:paraId="7C3A56EC" w14:textId="77777777" w:rsidR="00BF17A2" w:rsidRPr="007F1038" w:rsidRDefault="00BF17A2" w:rsidP="007F1038">
            <w:pPr>
              <w:rPr>
                <w:rFonts w:ascii="Arial" w:hAnsi="Arial" w:cs="Arial"/>
              </w:rPr>
            </w:pPr>
            <w:r w:rsidRPr="007F1038">
              <w:rPr>
                <w:rFonts w:ascii="Arial" w:hAnsi="Arial" w:cs="Arial"/>
              </w:rPr>
              <w:t>3. Wbudowane HA z mechanizmem Fencing (izolacja uszkodzonego węzła) poprzez Watchdog sprzętowy lub urządzenia zarządzające zasilaniem (PDU/IPMI).</w:t>
            </w:r>
          </w:p>
          <w:p w14:paraId="6525A4B4" w14:textId="77777777" w:rsidR="00BF17A2" w:rsidRPr="007F1038" w:rsidRDefault="00BF17A2" w:rsidP="007F1038">
            <w:pPr>
              <w:rPr>
                <w:rFonts w:ascii="Arial" w:hAnsi="Arial" w:cs="Arial"/>
              </w:rPr>
            </w:pPr>
          </w:p>
        </w:tc>
      </w:tr>
      <w:tr w:rsidR="00540887" w:rsidRPr="007F1038" w14:paraId="762378ED" w14:textId="77777777" w:rsidTr="00955A8E">
        <w:tc>
          <w:tcPr>
            <w:tcW w:w="0" w:type="auto"/>
            <w:tcBorders>
              <w:top w:val="single" w:sz="4" w:space="0" w:color="auto"/>
              <w:left w:val="single" w:sz="4" w:space="0" w:color="auto"/>
              <w:bottom w:val="single" w:sz="4" w:space="0" w:color="auto"/>
              <w:right w:val="single" w:sz="4" w:space="0" w:color="auto"/>
            </w:tcBorders>
            <w:hideMark/>
          </w:tcPr>
          <w:p w14:paraId="72BA9184" w14:textId="77777777" w:rsidR="00BF17A2" w:rsidRPr="007F1038" w:rsidRDefault="00BF17A2" w:rsidP="007F1038">
            <w:pPr>
              <w:rPr>
                <w:rFonts w:ascii="Arial" w:hAnsi="Arial" w:cs="Arial"/>
              </w:rPr>
            </w:pPr>
            <w:r w:rsidRPr="007F1038">
              <w:rPr>
                <w:rFonts w:ascii="Arial" w:hAnsi="Arial" w:cs="Arial"/>
              </w:rPr>
              <w:t>Pamięć masowa (Storage)</w:t>
            </w:r>
          </w:p>
        </w:tc>
        <w:tc>
          <w:tcPr>
            <w:tcW w:w="0" w:type="auto"/>
            <w:tcBorders>
              <w:top w:val="single" w:sz="4" w:space="0" w:color="auto"/>
              <w:left w:val="single" w:sz="4" w:space="0" w:color="auto"/>
              <w:bottom w:val="single" w:sz="4" w:space="0" w:color="auto"/>
              <w:right w:val="single" w:sz="4" w:space="0" w:color="auto"/>
            </w:tcBorders>
            <w:hideMark/>
          </w:tcPr>
          <w:p w14:paraId="7A6D6F28" w14:textId="77777777" w:rsidR="00BF17A2" w:rsidRPr="007F1038" w:rsidRDefault="00BF17A2" w:rsidP="007F1038">
            <w:pPr>
              <w:rPr>
                <w:rFonts w:ascii="Arial" w:hAnsi="Arial" w:cs="Arial"/>
              </w:rPr>
            </w:pPr>
            <w:r w:rsidRPr="007F1038">
              <w:rPr>
                <w:rFonts w:ascii="Arial" w:hAnsi="Arial" w:cs="Arial"/>
              </w:rPr>
              <w:t>1. Obsługa ZFS on Linux z natywną obsługą RAID programowego (RAID0, 1, 10, Z1, Z2, Z3) gwarantującego integralność danych (Checksumming).</w:t>
            </w:r>
          </w:p>
          <w:p w14:paraId="534E5BA0" w14:textId="77777777" w:rsidR="00BF17A2" w:rsidRPr="007F1038" w:rsidRDefault="00BF17A2" w:rsidP="007F1038">
            <w:pPr>
              <w:rPr>
                <w:rFonts w:ascii="Arial" w:hAnsi="Arial" w:cs="Arial"/>
              </w:rPr>
            </w:pPr>
            <w:r w:rsidRPr="007F1038">
              <w:rPr>
                <w:rFonts w:ascii="Arial" w:hAnsi="Arial" w:cs="Arial"/>
              </w:rPr>
              <w:t>2. Obsługa sieciowych magazynów (NFS, iSCSI, Ceph/RBD).</w:t>
            </w:r>
          </w:p>
          <w:p w14:paraId="1DE68EC4" w14:textId="6B969F81" w:rsidR="002B4529" w:rsidRPr="007F1038" w:rsidRDefault="00BF17A2" w:rsidP="007F1038">
            <w:pPr>
              <w:rPr>
                <w:rFonts w:ascii="Arial" w:hAnsi="Arial" w:cs="Arial"/>
              </w:rPr>
            </w:pPr>
            <w:r w:rsidRPr="007F1038">
              <w:rPr>
                <w:rFonts w:ascii="Arial" w:hAnsi="Arial" w:cs="Arial"/>
              </w:rPr>
              <w:t>3. SDN (Software Defined Network): Możliwość tworzenia wirtualnych stref sieciowych (Zones) i sieci wirtualnych (Vnets) z izolacją ruchu, zarządzanych z poziomu klastra</w:t>
            </w:r>
            <w:r w:rsidRPr="007F1038">
              <w:rPr>
                <w:rFonts w:ascii="Arial" w:hAnsi="Arial" w:cs="Arial"/>
              </w:rPr>
              <w:br/>
              <w:t>4. Rozproszony Firewall działający w jądrze systemu (kernel-space) dla każdej maszyny wirtualnej.</w:t>
            </w:r>
          </w:p>
          <w:p w14:paraId="143FFEED" w14:textId="77777777" w:rsidR="00BF17A2" w:rsidRPr="007F1038" w:rsidRDefault="00BF17A2" w:rsidP="007F1038">
            <w:pPr>
              <w:rPr>
                <w:rFonts w:ascii="Arial" w:hAnsi="Arial" w:cs="Arial"/>
              </w:rPr>
            </w:pPr>
          </w:p>
        </w:tc>
      </w:tr>
      <w:tr w:rsidR="00540887" w:rsidRPr="007F1038" w14:paraId="608BDC8B" w14:textId="77777777" w:rsidTr="00955A8E">
        <w:tc>
          <w:tcPr>
            <w:tcW w:w="0" w:type="auto"/>
            <w:tcBorders>
              <w:top w:val="single" w:sz="4" w:space="0" w:color="auto"/>
              <w:left w:val="single" w:sz="4" w:space="0" w:color="auto"/>
              <w:bottom w:val="single" w:sz="4" w:space="0" w:color="auto"/>
              <w:right w:val="single" w:sz="4" w:space="0" w:color="auto"/>
            </w:tcBorders>
            <w:hideMark/>
          </w:tcPr>
          <w:p w14:paraId="49E31876" w14:textId="77777777" w:rsidR="00BF17A2" w:rsidRPr="007F1038" w:rsidRDefault="00BF17A2" w:rsidP="007F1038">
            <w:pPr>
              <w:rPr>
                <w:rFonts w:ascii="Arial" w:hAnsi="Arial" w:cs="Arial"/>
              </w:rPr>
            </w:pPr>
            <w:r w:rsidRPr="007F1038">
              <w:rPr>
                <w:rFonts w:ascii="Arial" w:hAnsi="Arial" w:cs="Arial"/>
              </w:rPr>
              <w:t>Sieć (Networking)</w:t>
            </w:r>
          </w:p>
        </w:tc>
        <w:tc>
          <w:tcPr>
            <w:tcW w:w="0" w:type="auto"/>
            <w:tcBorders>
              <w:top w:val="single" w:sz="4" w:space="0" w:color="auto"/>
              <w:left w:val="single" w:sz="4" w:space="0" w:color="auto"/>
              <w:bottom w:val="single" w:sz="4" w:space="0" w:color="auto"/>
              <w:right w:val="single" w:sz="4" w:space="0" w:color="auto"/>
            </w:tcBorders>
            <w:hideMark/>
          </w:tcPr>
          <w:p w14:paraId="282E365E" w14:textId="77777777" w:rsidR="00BF17A2" w:rsidRPr="007F1038" w:rsidRDefault="00BF17A2" w:rsidP="007F1038">
            <w:pPr>
              <w:rPr>
                <w:rFonts w:ascii="Arial" w:hAnsi="Arial" w:cs="Arial"/>
              </w:rPr>
            </w:pPr>
            <w:r w:rsidRPr="007F1038">
              <w:rPr>
                <w:rFonts w:ascii="Arial" w:hAnsi="Arial" w:cs="Arial"/>
              </w:rPr>
              <w:t>1. Obsługa wirtualnych przełączników (Linux Bridge / OVS).</w:t>
            </w:r>
          </w:p>
          <w:p w14:paraId="0FE88347" w14:textId="77777777" w:rsidR="00BF17A2" w:rsidRPr="007F1038" w:rsidRDefault="00BF17A2" w:rsidP="007F1038">
            <w:pPr>
              <w:rPr>
                <w:rFonts w:ascii="Arial" w:hAnsi="Arial" w:cs="Arial"/>
              </w:rPr>
            </w:pPr>
            <w:r w:rsidRPr="007F1038">
              <w:rPr>
                <w:rFonts w:ascii="Arial" w:hAnsi="Arial" w:cs="Arial"/>
              </w:rPr>
              <w:t>2. Agregacja interfejsów sieciowych (Bonding/LACP).</w:t>
            </w:r>
          </w:p>
          <w:p w14:paraId="6600E713" w14:textId="77777777" w:rsidR="00BF17A2" w:rsidRPr="007F1038" w:rsidRDefault="00BF17A2" w:rsidP="007F1038">
            <w:pPr>
              <w:rPr>
                <w:rFonts w:ascii="Arial" w:hAnsi="Arial" w:cs="Arial"/>
              </w:rPr>
            </w:pPr>
            <w:r w:rsidRPr="007F1038">
              <w:rPr>
                <w:rFonts w:ascii="Arial" w:hAnsi="Arial" w:cs="Arial"/>
              </w:rPr>
              <w:t>3. Obsługa VLAN (802.1Q).</w:t>
            </w:r>
          </w:p>
          <w:p w14:paraId="10253E4A" w14:textId="77777777" w:rsidR="00BF17A2" w:rsidRPr="007F1038" w:rsidRDefault="00BF17A2" w:rsidP="007F1038">
            <w:pPr>
              <w:rPr>
                <w:rFonts w:ascii="Arial" w:hAnsi="Arial" w:cs="Arial"/>
              </w:rPr>
            </w:pPr>
            <w:r w:rsidRPr="007F1038">
              <w:rPr>
                <w:rFonts w:ascii="Arial" w:hAnsi="Arial" w:cs="Arial"/>
              </w:rPr>
              <w:t>4. Wbudowany Firewall działający na poziomie klastra, hosta oraz pojedynczej maszyny wirtualnej/kontenera.</w:t>
            </w:r>
          </w:p>
          <w:p w14:paraId="4BADAB27" w14:textId="77777777" w:rsidR="002B4529" w:rsidRPr="007F1038" w:rsidRDefault="002B4529" w:rsidP="007F1038">
            <w:pPr>
              <w:rPr>
                <w:rFonts w:ascii="Arial" w:hAnsi="Arial" w:cs="Arial"/>
              </w:rPr>
            </w:pPr>
          </w:p>
        </w:tc>
      </w:tr>
      <w:tr w:rsidR="00540887" w:rsidRPr="007F1038" w14:paraId="79709556" w14:textId="77777777" w:rsidTr="00955A8E">
        <w:tc>
          <w:tcPr>
            <w:tcW w:w="0" w:type="auto"/>
            <w:tcBorders>
              <w:top w:val="single" w:sz="4" w:space="0" w:color="auto"/>
              <w:left w:val="single" w:sz="4" w:space="0" w:color="auto"/>
              <w:bottom w:val="single" w:sz="4" w:space="0" w:color="auto"/>
              <w:right w:val="single" w:sz="4" w:space="0" w:color="auto"/>
            </w:tcBorders>
            <w:hideMark/>
          </w:tcPr>
          <w:p w14:paraId="7098B77B" w14:textId="77777777" w:rsidR="00BF17A2" w:rsidRPr="007F1038" w:rsidRDefault="00BF17A2" w:rsidP="007F1038">
            <w:pPr>
              <w:rPr>
                <w:rFonts w:ascii="Arial" w:hAnsi="Arial" w:cs="Arial"/>
              </w:rPr>
            </w:pPr>
            <w:r w:rsidRPr="007F1038">
              <w:rPr>
                <w:rFonts w:ascii="Arial" w:hAnsi="Arial" w:cs="Arial"/>
              </w:rPr>
              <w:t>Integracja z Backupem</w:t>
            </w:r>
          </w:p>
        </w:tc>
        <w:tc>
          <w:tcPr>
            <w:tcW w:w="0" w:type="auto"/>
            <w:tcBorders>
              <w:top w:val="single" w:sz="4" w:space="0" w:color="auto"/>
              <w:left w:val="single" w:sz="4" w:space="0" w:color="auto"/>
              <w:bottom w:val="single" w:sz="4" w:space="0" w:color="auto"/>
              <w:right w:val="single" w:sz="4" w:space="0" w:color="auto"/>
            </w:tcBorders>
            <w:hideMark/>
          </w:tcPr>
          <w:p w14:paraId="2DC3D49C" w14:textId="77777777" w:rsidR="00BF17A2" w:rsidRPr="007F1038" w:rsidRDefault="00BF17A2" w:rsidP="007F1038">
            <w:pPr>
              <w:rPr>
                <w:rFonts w:ascii="Arial" w:hAnsi="Arial" w:cs="Arial"/>
              </w:rPr>
            </w:pPr>
            <w:r w:rsidRPr="007F1038">
              <w:rPr>
                <w:rFonts w:ascii="Arial" w:hAnsi="Arial" w:cs="Arial"/>
              </w:rPr>
              <w:t>1. Wbudowany klient kopii zapasowych obsługujący tryb "incremental-forever" (Dirty Bitmap tracking).</w:t>
            </w:r>
          </w:p>
          <w:p w14:paraId="4CC01FF1" w14:textId="77777777" w:rsidR="00BF17A2" w:rsidRPr="007F1038" w:rsidRDefault="00BF17A2" w:rsidP="007F1038">
            <w:pPr>
              <w:rPr>
                <w:rFonts w:ascii="Arial" w:hAnsi="Arial" w:cs="Arial"/>
              </w:rPr>
            </w:pPr>
            <w:r w:rsidRPr="007F1038">
              <w:rPr>
                <w:rFonts w:ascii="Arial" w:hAnsi="Arial" w:cs="Arial"/>
              </w:rPr>
              <w:t>2. Natywna integracja z dedykowanym systemem backupu (opisanym w oddzielnej części zamówienia) zapewniająca szybkie przywracanie pojedynczych plików.</w:t>
            </w:r>
          </w:p>
          <w:p w14:paraId="01962E08" w14:textId="77777777" w:rsidR="00BF17A2" w:rsidRPr="007F1038" w:rsidRDefault="00BF17A2" w:rsidP="007F1038">
            <w:pPr>
              <w:rPr>
                <w:rFonts w:ascii="Arial" w:hAnsi="Arial" w:cs="Arial"/>
              </w:rPr>
            </w:pPr>
          </w:p>
        </w:tc>
      </w:tr>
      <w:tr w:rsidR="00540887" w:rsidRPr="007F1038" w14:paraId="696591BA" w14:textId="77777777" w:rsidTr="00955A8E">
        <w:tc>
          <w:tcPr>
            <w:tcW w:w="0" w:type="auto"/>
            <w:tcBorders>
              <w:top w:val="single" w:sz="4" w:space="0" w:color="auto"/>
              <w:left w:val="single" w:sz="4" w:space="0" w:color="auto"/>
              <w:bottom w:val="single" w:sz="4" w:space="0" w:color="auto"/>
              <w:right w:val="single" w:sz="4" w:space="0" w:color="auto"/>
            </w:tcBorders>
            <w:hideMark/>
          </w:tcPr>
          <w:p w14:paraId="6F1DF96E" w14:textId="77777777" w:rsidR="00BF17A2" w:rsidRPr="007F1038" w:rsidRDefault="00BF17A2" w:rsidP="007F1038">
            <w:pPr>
              <w:rPr>
                <w:rFonts w:ascii="Arial" w:hAnsi="Arial" w:cs="Arial"/>
              </w:rPr>
            </w:pPr>
            <w:r w:rsidRPr="007F1038">
              <w:rPr>
                <w:rFonts w:ascii="Arial" w:hAnsi="Arial" w:cs="Arial"/>
              </w:rPr>
              <w:t>Bezpieczeństwo</w:t>
            </w:r>
          </w:p>
        </w:tc>
        <w:tc>
          <w:tcPr>
            <w:tcW w:w="0" w:type="auto"/>
            <w:tcBorders>
              <w:top w:val="single" w:sz="4" w:space="0" w:color="auto"/>
              <w:left w:val="single" w:sz="4" w:space="0" w:color="auto"/>
              <w:bottom w:val="single" w:sz="4" w:space="0" w:color="auto"/>
              <w:right w:val="single" w:sz="4" w:space="0" w:color="auto"/>
            </w:tcBorders>
            <w:hideMark/>
          </w:tcPr>
          <w:p w14:paraId="6BF6D9A2" w14:textId="77777777" w:rsidR="00BF17A2" w:rsidRPr="007F1038" w:rsidRDefault="00BF17A2" w:rsidP="007F1038">
            <w:pPr>
              <w:rPr>
                <w:rFonts w:ascii="Arial" w:hAnsi="Arial" w:cs="Arial"/>
              </w:rPr>
            </w:pPr>
            <w:r w:rsidRPr="007F1038">
              <w:rPr>
                <w:rFonts w:ascii="Arial" w:hAnsi="Arial" w:cs="Arial"/>
              </w:rPr>
              <w:t>1. System ról (RBAC) z możliwością definiowania własnych ról.</w:t>
            </w:r>
          </w:p>
          <w:p w14:paraId="7808129C" w14:textId="77777777" w:rsidR="00BF17A2" w:rsidRPr="007F1038" w:rsidRDefault="00BF17A2" w:rsidP="007F1038">
            <w:pPr>
              <w:rPr>
                <w:rFonts w:ascii="Arial" w:hAnsi="Arial" w:cs="Arial"/>
              </w:rPr>
            </w:pPr>
            <w:r w:rsidRPr="007F1038">
              <w:rPr>
                <w:rFonts w:ascii="Arial" w:hAnsi="Arial" w:cs="Arial"/>
              </w:rPr>
              <w:t>2. Integracja z AD/LDAP oraz OIDC.</w:t>
            </w:r>
          </w:p>
          <w:p w14:paraId="68BEE720" w14:textId="77777777" w:rsidR="00BF17A2" w:rsidRPr="007F1038" w:rsidRDefault="00BF17A2" w:rsidP="007F1038">
            <w:pPr>
              <w:rPr>
                <w:rFonts w:ascii="Arial" w:hAnsi="Arial" w:cs="Arial"/>
              </w:rPr>
            </w:pPr>
            <w:r w:rsidRPr="007F1038">
              <w:rPr>
                <w:rFonts w:ascii="Arial" w:hAnsi="Arial" w:cs="Arial"/>
              </w:rPr>
              <w:t>3. Obsługa 2FA (TOTP, WebAuthn/YubiKey).</w:t>
            </w:r>
          </w:p>
          <w:p w14:paraId="7EB5AB96" w14:textId="77777777" w:rsidR="00BF17A2" w:rsidRPr="007F1038" w:rsidRDefault="00BF17A2" w:rsidP="007F1038">
            <w:pPr>
              <w:rPr>
                <w:rFonts w:ascii="Arial" w:hAnsi="Arial" w:cs="Arial"/>
              </w:rPr>
            </w:pPr>
            <w:r w:rsidRPr="007F1038">
              <w:rPr>
                <w:rFonts w:ascii="Arial" w:hAnsi="Arial" w:cs="Arial"/>
              </w:rPr>
              <w:t>4. Możliwość generowania tokenów API dla zewnętrznych skryptów.</w:t>
            </w:r>
          </w:p>
          <w:p w14:paraId="1A848817" w14:textId="77777777" w:rsidR="00BF17A2" w:rsidRPr="007F1038" w:rsidRDefault="00BF17A2" w:rsidP="007F1038">
            <w:pPr>
              <w:rPr>
                <w:rFonts w:ascii="Arial" w:hAnsi="Arial" w:cs="Arial"/>
              </w:rPr>
            </w:pPr>
            <w:r w:rsidRPr="007F1038">
              <w:rPr>
                <w:rFonts w:ascii="Arial" w:hAnsi="Arial" w:cs="Arial"/>
              </w:rPr>
              <w:t>5. System bazowy minimalny, oparty na stabilnej dystrybucji Linux (np. Debian), z możliwością instalacji standardowych narzędzi monitorujących.</w:t>
            </w:r>
          </w:p>
        </w:tc>
      </w:tr>
    </w:tbl>
    <w:p w14:paraId="299D0B0B" w14:textId="563589A4" w:rsidR="00AA6493" w:rsidRPr="007F1038" w:rsidRDefault="00AA6493" w:rsidP="007F1038">
      <w:pPr>
        <w:spacing w:after="0" w:line="240" w:lineRule="auto"/>
        <w:rPr>
          <w:rFonts w:ascii="Arial" w:hAnsi="Arial" w:cs="Arial"/>
        </w:rPr>
      </w:pPr>
    </w:p>
    <w:p w14:paraId="717FAC6D" w14:textId="142CAAEB" w:rsidR="00BF17A2" w:rsidRPr="007F1038" w:rsidRDefault="00BF17A2" w:rsidP="007F1038">
      <w:pPr>
        <w:spacing w:after="0" w:line="240" w:lineRule="auto"/>
        <w:rPr>
          <w:rFonts w:ascii="Arial" w:hAnsi="Arial" w:cs="Arial"/>
          <w:color w:val="00B0F0"/>
        </w:rPr>
      </w:pPr>
      <w:r w:rsidRPr="007F1038">
        <w:rPr>
          <w:rFonts w:ascii="Arial" w:hAnsi="Arial" w:cs="Arial"/>
          <w:color w:val="00B0F0"/>
        </w:rPr>
        <w:t>Wymagania funkcjonalne – Subskrypcja i Wsparcie Techniczne</w:t>
      </w:r>
    </w:p>
    <w:p w14:paraId="4327659C" w14:textId="77777777" w:rsidR="001B580A" w:rsidRDefault="001B580A" w:rsidP="007F1038">
      <w:pPr>
        <w:spacing w:after="0" w:line="240" w:lineRule="auto"/>
        <w:rPr>
          <w:rFonts w:ascii="Arial" w:hAnsi="Arial" w:cs="Arial"/>
          <w:color w:val="00B0F0"/>
        </w:rPr>
      </w:pPr>
    </w:p>
    <w:tbl>
      <w:tblPr>
        <w:tblStyle w:val="Tabela-Siatka"/>
        <w:tblW w:w="0" w:type="auto"/>
        <w:tblLook w:val="04A0" w:firstRow="1" w:lastRow="0" w:firstColumn="1" w:lastColumn="0" w:noHBand="0" w:noVBand="1"/>
      </w:tblPr>
      <w:tblGrid>
        <w:gridCol w:w="2833"/>
        <w:gridCol w:w="12521"/>
      </w:tblGrid>
      <w:tr w:rsidR="00540887" w:rsidRPr="007F1038" w14:paraId="235D9018" w14:textId="77777777" w:rsidTr="0004017B">
        <w:tc>
          <w:tcPr>
            <w:tcW w:w="0" w:type="auto"/>
            <w:hideMark/>
          </w:tcPr>
          <w:p w14:paraId="4A06B361" w14:textId="77777777" w:rsidR="00BF17A2" w:rsidRPr="007F1038" w:rsidRDefault="00BF17A2" w:rsidP="007F1038">
            <w:pPr>
              <w:rPr>
                <w:rFonts w:ascii="Arial" w:hAnsi="Arial" w:cs="Arial"/>
                <w:b/>
                <w:bCs/>
              </w:rPr>
            </w:pPr>
            <w:r w:rsidRPr="007F1038">
              <w:rPr>
                <w:rFonts w:ascii="Arial" w:hAnsi="Arial" w:cs="Arial"/>
                <w:b/>
                <w:bCs/>
              </w:rPr>
              <w:t>Obszar</w:t>
            </w:r>
          </w:p>
        </w:tc>
        <w:tc>
          <w:tcPr>
            <w:tcW w:w="0" w:type="auto"/>
            <w:hideMark/>
          </w:tcPr>
          <w:p w14:paraId="38DB7589" w14:textId="77777777" w:rsidR="00BF17A2" w:rsidRPr="007F1038" w:rsidRDefault="00BF17A2" w:rsidP="007F1038">
            <w:pPr>
              <w:rPr>
                <w:rFonts w:ascii="Arial" w:hAnsi="Arial" w:cs="Arial"/>
                <w:b/>
                <w:bCs/>
              </w:rPr>
            </w:pPr>
            <w:r w:rsidRPr="007F1038">
              <w:rPr>
                <w:rFonts w:ascii="Arial" w:hAnsi="Arial" w:cs="Arial"/>
                <w:b/>
                <w:bCs/>
              </w:rPr>
              <w:t>Wymaganie Minimalne (Graniczne)</w:t>
            </w:r>
          </w:p>
          <w:p w14:paraId="7E1C6BB9" w14:textId="77777777" w:rsidR="00FD2E13" w:rsidRPr="007F1038" w:rsidRDefault="00FD2E13" w:rsidP="007F1038">
            <w:pPr>
              <w:rPr>
                <w:rFonts w:ascii="Arial" w:hAnsi="Arial" w:cs="Arial"/>
                <w:b/>
                <w:bCs/>
              </w:rPr>
            </w:pPr>
          </w:p>
        </w:tc>
      </w:tr>
      <w:tr w:rsidR="00540887" w:rsidRPr="007F1038" w14:paraId="32F62799" w14:textId="77777777" w:rsidTr="0004017B">
        <w:tc>
          <w:tcPr>
            <w:tcW w:w="0" w:type="auto"/>
            <w:hideMark/>
          </w:tcPr>
          <w:p w14:paraId="576DB42C" w14:textId="77777777" w:rsidR="00BF17A2" w:rsidRPr="007F1038" w:rsidRDefault="00BF17A2" w:rsidP="007F1038">
            <w:pPr>
              <w:rPr>
                <w:rFonts w:ascii="Arial" w:hAnsi="Arial" w:cs="Arial"/>
              </w:rPr>
            </w:pPr>
            <w:r w:rsidRPr="007F1038">
              <w:rPr>
                <w:rFonts w:ascii="Arial" w:hAnsi="Arial" w:cs="Arial"/>
              </w:rPr>
              <w:t>Dostęp do stabilnych repozytoriów (Enterprise)</w:t>
            </w:r>
          </w:p>
        </w:tc>
        <w:tc>
          <w:tcPr>
            <w:tcW w:w="0" w:type="auto"/>
            <w:hideMark/>
          </w:tcPr>
          <w:p w14:paraId="26A5D274" w14:textId="77777777" w:rsidR="00BF17A2" w:rsidRPr="007F1038" w:rsidRDefault="00BF17A2" w:rsidP="007F1038">
            <w:pPr>
              <w:rPr>
                <w:rFonts w:ascii="Arial" w:hAnsi="Arial" w:cs="Arial"/>
              </w:rPr>
            </w:pPr>
            <w:r w:rsidRPr="007F1038">
              <w:rPr>
                <w:rFonts w:ascii="Arial" w:hAnsi="Arial" w:cs="Arial"/>
              </w:rPr>
              <w:t>1. Wykonawca zapewni dostęp do dedykowanego, stabilnego repozytorium pakietów (klasy Enterprise), przeznaczonego do zastosowań produkcyjnych.</w:t>
            </w:r>
          </w:p>
          <w:p w14:paraId="42877725" w14:textId="77777777" w:rsidR="00BF17A2" w:rsidRPr="007F1038" w:rsidRDefault="00BF17A2" w:rsidP="007F1038">
            <w:pPr>
              <w:rPr>
                <w:rFonts w:ascii="Arial" w:hAnsi="Arial" w:cs="Arial"/>
              </w:rPr>
            </w:pPr>
            <w:r w:rsidRPr="007F1038">
              <w:rPr>
                <w:rFonts w:ascii="Arial" w:hAnsi="Arial" w:cs="Arial"/>
              </w:rPr>
              <w:t>2. Repozytorium musi zawierać pakiety oprogramowania poddane rozszerzonym testom jakości i stabilności (w odróżnieniu od repozytoriów testowych/community).</w:t>
            </w:r>
          </w:p>
          <w:p w14:paraId="61F29976" w14:textId="77777777" w:rsidR="00BF17A2" w:rsidRPr="007F1038" w:rsidRDefault="00BF17A2" w:rsidP="007F1038">
            <w:pPr>
              <w:rPr>
                <w:rFonts w:ascii="Arial" w:hAnsi="Arial" w:cs="Arial"/>
              </w:rPr>
            </w:pPr>
            <w:r w:rsidRPr="007F1038">
              <w:rPr>
                <w:rFonts w:ascii="Arial" w:hAnsi="Arial" w:cs="Arial"/>
              </w:rPr>
              <w:t>3. Gwarancja dostępu do krytycznych aktualizacji bezpieczeństwa i poprawek błędów przez cały okres trwania subskrypcji.</w:t>
            </w:r>
          </w:p>
        </w:tc>
      </w:tr>
      <w:tr w:rsidR="00540887" w:rsidRPr="007F1038" w14:paraId="43C6E139" w14:textId="77777777" w:rsidTr="0004017B">
        <w:tc>
          <w:tcPr>
            <w:tcW w:w="0" w:type="auto"/>
            <w:hideMark/>
          </w:tcPr>
          <w:p w14:paraId="2859E95B" w14:textId="77777777" w:rsidR="00BF17A2" w:rsidRPr="007F1038" w:rsidRDefault="00BF17A2" w:rsidP="007F1038">
            <w:pPr>
              <w:rPr>
                <w:rFonts w:ascii="Arial" w:hAnsi="Arial" w:cs="Arial"/>
              </w:rPr>
            </w:pPr>
            <w:r w:rsidRPr="007F1038">
              <w:rPr>
                <w:rFonts w:ascii="Arial" w:hAnsi="Arial" w:cs="Arial"/>
              </w:rPr>
              <w:lastRenderedPageBreak/>
              <w:t>Kanały i system obsługi zgłoszeń</w:t>
            </w:r>
          </w:p>
        </w:tc>
        <w:tc>
          <w:tcPr>
            <w:tcW w:w="0" w:type="auto"/>
            <w:hideMark/>
          </w:tcPr>
          <w:p w14:paraId="1C5A1A8F" w14:textId="77777777" w:rsidR="00BF17A2" w:rsidRPr="007F1038" w:rsidRDefault="00BF17A2" w:rsidP="007F1038">
            <w:pPr>
              <w:rPr>
                <w:rFonts w:ascii="Arial" w:hAnsi="Arial" w:cs="Arial"/>
              </w:rPr>
            </w:pPr>
            <w:r w:rsidRPr="007F1038">
              <w:rPr>
                <w:rFonts w:ascii="Arial" w:hAnsi="Arial" w:cs="Arial"/>
              </w:rPr>
              <w:t>1. Dostęp do dedykowanego Portalu Klienta producenta umożliwiającego zarządzanie licencjami oraz zgłaszanie incydentów.</w:t>
            </w:r>
          </w:p>
          <w:p w14:paraId="47B992E6" w14:textId="77777777" w:rsidR="00BF17A2" w:rsidRPr="007F1038" w:rsidRDefault="00BF17A2" w:rsidP="007F1038">
            <w:pPr>
              <w:rPr>
                <w:rFonts w:ascii="Arial" w:hAnsi="Arial" w:cs="Arial"/>
              </w:rPr>
            </w:pPr>
            <w:r w:rsidRPr="007F1038">
              <w:rPr>
                <w:rFonts w:ascii="Arial" w:hAnsi="Arial" w:cs="Arial"/>
              </w:rPr>
              <w:t>2. Zgłoszenia muszą być obsługiwane bezpośrednio przez inżynierów wsparcia producenta lub autoryzowanych inżynierów z certyfikacją producenta.</w:t>
            </w:r>
          </w:p>
          <w:p w14:paraId="35456F2D" w14:textId="77777777" w:rsidR="00BF17A2" w:rsidRPr="007F1038" w:rsidRDefault="00BF17A2" w:rsidP="007F1038">
            <w:pPr>
              <w:rPr>
                <w:rFonts w:ascii="Arial" w:hAnsi="Arial" w:cs="Arial"/>
              </w:rPr>
            </w:pPr>
            <w:r w:rsidRPr="007F1038">
              <w:rPr>
                <w:rFonts w:ascii="Arial" w:hAnsi="Arial" w:cs="Arial"/>
              </w:rPr>
              <w:t>3. Obsługa zgłoszeń w języku angielskim (bezpośrednio u producenta) lub w języku polskim (za pośrednictwem Autoryzowanego Partnera/Dystrybutora świadczącego pierwszą linię wsparcia).</w:t>
            </w:r>
          </w:p>
        </w:tc>
      </w:tr>
      <w:tr w:rsidR="00540887" w:rsidRPr="007F1038" w14:paraId="1EBA2E0A" w14:textId="77777777" w:rsidTr="0004017B">
        <w:tc>
          <w:tcPr>
            <w:tcW w:w="0" w:type="auto"/>
            <w:hideMark/>
          </w:tcPr>
          <w:p w14:paraId="3FBB134F" w14:textId="77777777" w:rsidR="00BF17A2" w:rsidRPr="007F1038" w:rsidRDefault="00BF17A2" w:rsidP="007F1038">
            <w:pPr>
              <w:rPr>
                <w:rFonts w:ascii="Arial" w:hAnsi="Arial" w:cs="Arial"/>
              </w:rPr>
            </w:pPr>
            <w:r w:rsidRPr="007F1038">
              <w:rPr>
                <w:rFonts w:ascii="Arial" w:hAnsi="Arial" w:cs="Arial"/>
              </w:rPr>
              <w:t>Poziom usług (SLA) i limity zgłoszeń</w:t>
            </w:r>
          </w:p>
        </w:tc>
        <w:tc>
          <w:tcPr>
            <w:tcW w:w="0" w:type="auto"/>
            <w:hideMark/>
          </w:tcPr>
          <w:p w14:paraId="709CA81B" w14:textId="77777777" w:rsidR="0012537D" w:rsidRPr="007F1038" w:rsidRDefault="00BF17A2" w:rsidP="007F1038">
            <w:pPr>
              <w:rPr>
                <w:rFonts w:ascii="Arial" w:hAnsi="Arial" w:cs="Arial"/>
              </w:rPr>
            </w:pPr>
            <w:r w:rsidRPr="007F1038">
              <w:rPr>
                <w:rFonts w:ascii="Arial" w:hAnsi="Arial" w:cs="Arial"/>
              </w:rPr>
              <w:t xml:space="preserve">1. </w:t>
            </w:r>
            <w:r w:rsidR="0012537D" w:rsidRPr="007F1038">
              <w:rPr>
                <w:rFonts w:ascii="Arial" w:hAnsi="Arial" w:cs="Arial"/>
              </w:rPr>
              <w:t>Nielimitowana liczbę zgłoszeń serwisowych,</w:t>
            </w:r>
          </w:p>
          <w:p w14:paraId="72B7A891" w14:textId="76DEABB1" w:rsidR="00BF17A2" w:rsidRPr="007F1038" w:rsidRDefault="00BF17A2" w:rsidP="007F1038">
            <w:pPr>
              <w:rPr>
                <w:rFonts w:ascii="Arial" w:hAnsi="Arial" w:cs="Arial"/>
              </w:rPr>
            </w:pPr>
            <w:r w:rsidRPr="007F1038">
              <w:rPr>
                <w:rFonts w:ascii="Arial" w:hAnsi="Arial" w:cs="Arial"/>
              </w:rPr>
              <w:t xml:space="preserve">2. Czas reakcji: Maksymalnie </w:t>
            </w:r>
            <w:r w:rsidR="0012537D" w:rsidRPr="007F1038">
              <w:rPr>
                <w:rFonts w:ascii="Arial" w:hAnsi="Arial" w:cs="Arial"/>
              </w:rPr>
              <w:t>2</w:t>
            </w:r>
            <w:r w:rsidRPr="007F1038">
              <w:rPr>
                <w:rFonts w:ascii="Arial" w:hAnsi="Arial" w:cs="Arial"/>
              </w:rPr>
              <w:t xml:space="preserve"> godziny robocze od momentu zarejestrowania zgłoszenia</w:t>
            </w:r>
            <w:r w:rsidR="0012537D" w:rsidRPr="007F1038">
              <w:rPr>
                <w:rFonts w:ascii="Arial" w:hAnsi="Arial" w:cs="Arial"/>
              </w:rPr>
              <w:t xml:space="preserve"> (w dni robocze)</w:t>
            </w:r>
          </w:p>
          <w:p w14:paraId="0ACABCD0" w14:textId="77777777" w:rsidR="00BF17A2" w:rsidRPr="007F1038" w:rsidRDefault="00BF17A2" w:rsidP="007F1038">
            <w:pPr>
              <w:rPr>
                <w:rFonts w:ascii="Arial" w:hAnsi="Arial" w:cs="Arial"/>
              </w:rPr>
            </w:pPr>
            <w:r w:rsidRPr="007F1038">
              <w:rPr>
                <w:rFonts w:ascii="Arial" w:hAnsi="Arial" w:cs="Arial"/>
              </w:rPr>
              <w:t>3. Przez „godziny robocze” rozumie się dni robocze w godzinach urzędowania wsparcia producenta (zazwyczaj 8:00 – 17:00 czasu lokalnego).</w:t>
            </w:r>
          </w:p>
        </w:tc>
      </w:tr>
      <w:tr w:rsidR="00540887" w:rsidRPr="007F1038" w14:paraId="7E69628C" w14:textId="77777777" w:rsidTr="0004017B">
        <w:tc>
          <w:tcPr>
            <w:tcW w:w="0" w:type="auto"/>
            <w:hideMark/>
          </w:tcPr>
          <w:p w14:paraId="6784EB21" w14:textId="77777777" w:rsidR="00BF17A2" w:rsidRPr="007F1038" w:rsidRDefault="00BF17A2" w:rsidP="007F1038">
            <w:pPr>
              <w:rPr>
                <w:rFonts w:ascii="Arial" w:hAnsi="Arial" w:cs="Arial"/>
              </w:rPr>
            </w:pPr>
            <w:r w:rsidRPr="007F1038">
              <w:rPr>
                <w:rFonts w:ascii="Arial" w:hAnsi="Arial" w:cs="Arial"/>
              </w:rPr>
              <w:t>Zakres wsparcia merytorycznego</w:t>
            </w:r>
          </w:p>
        </w:tc>
        <w:tc>
          <w:tcPr>
            <w:tcW w:w="0" w:type="auto"/>
            <w:hideMark/>
          </w:tcPr>
          <w:p w14:paraId="713D4559" w14:textId="77777777" w:rsidR="00BF17A2" w:rsidRPr="007F1038" w:rsidRDefault="00BF17A2" w:rsidP="007F1038">
            <w:pPr>
              <w:rPr>
                <w:rFonts w:ascii="Arial" w:hAnsi="Arial" w:cs="Arial"/>
              </w:rPr>
            </w:pPr>
            <w:r w:rsidRPr="007F1038">
              <w:rPr>
                <w:rFonts w:ascii="Arial" w:hAnsi="Arial" w:cs="Arial"/>
              </w:rPr>
              <w:t>1. Wsparcie musi obejmować pełny stos technologiczny rozwiązania: wirtualizację KVM, konteneryzację LXC, zarządzanie interfejsem GUI/CLI.</w:t>
            </w:r>
          </w:p>
          <w:p w14:paraId="569A6AE8" w14:textId="77777777" w:rsidR="00BF17A2" w:rsidRPr="007F1038" w:rsidRDefault="00BF17A2" w:rsidP="007F1038">
            <w:pPr>
              <w:rPr>
                <w:rFonts w:ascii="Arial" w:hAnsi="Arial" w:cs="Arial"/>
              </w:rPr>
            </w:pPr>
            <w:r w:rsidRPr="007F1038">
              <w:rPr>
                <w:rFonts w:ascii="Arial" w:hAnsi="Arial" w:cs="Arial"/>
              </w:rPr>
              <w:t>2. Wsparcie w zakresie konfiguracji klastra wysokiej dostępności (High Availability).</w:t>
            </w:r>
          </w:p>
          <w:p w14:paraId="7D041E9E" w14:textId="082C322A" w:rsidR="00BF17A2" w:rsidRPr="007F1038" w:rsidRDefault="00BF17A2" w:rsidP="007F1038">
            <w:pPr>
              <w:rPr>
                <w:rFonts w:ascii="Arial" w:hAnsi="Arial" w:cs="Arial"/>
              </w:rPr>
            </w:pPr>
            <w:r w:rsidRPr="007F1038">
              <w:rPr>
                <w:rFonts w:ascii="Arial" w:hAnsi="Arial" w:cs="Arial"/>
              </w:rPr>
              <w:t xml:space="preserve">3. </w:t>
            </w:r>
            <w:r w:rsidR="0012537D" w:rsidRPr="007F1038">
              <w:rPr>
                <w:rFonts w:ascii="Arial" w:hAnsi="Arial" w:cs="Arial"/>
              </w:rPr>
              <w:t>wsparcie dla zintegrowanej pamięci masowej Ceph, obejmujące diagnostykę, optymalizację wydajności oraz rozwiązywanie incydentów dotyczących warstwy składowania danych, świadczone w ramach subskrypcji.</w:t>
            </w:r>
          </w:p>
          <w:p w14:paraId="22179986" w14:textId="23F6D1BB" w:rsidR="00BF17A2" w:rsidRPr="007F1038" w:rsidRDefault="00BF17A2" w:rsidP="007F1038">
            <w:pPr>
              <w:rPr>
                <w:rFonts w:ascii="Arial" w:hAnsi="Arial" w:cs="Arial"/>
              </w:rPr>
            </w:pPr>
            <w:r w:rsidRPr="007F1038">
              <w:rPr>
                <w:rFonts w:ascii="Arial" w:hAnsi="Arial" w:cs="Arial"/>
              </w:rPr>
              <w:t xml:space="preserve">4. Wsparcie przy konfiguracji </w:t>
            </w:r>
            <w:r w:rsidR="0012537D" w:rsidRPr="007F1038">
              <w:rPr>
                <w:rFonts w:ascii="Arial" w:hAnsi="Arial" w:cs="Arial"/>
              </w:rPr>
              <w:t>sieci wirtualnych</w:t>
            </w:r>
          </w:p>
        </w:tc>
      </w:tr>
      <w:tr w:rsidR="00540887" w:rsidRPr="007F1038" w14:paraId="6B9DDAB3" w14:textId="77777777" w:rsidTr="0004017B">
        <w:tc>
          <w:tcPr>
            <w:tcW w:w="0" w:type="auto"/>
            <w:hideMark/>
          </w:tcPr>
          <w:p w14:paraId="2BF68FE5" w14:textId="77777777" w:rsidR="00BF17A2" w:rsidRPr="007F1038" w:rsidRDefault="00BF17A2" w:rsidP="007F1038">
            <w:pPr>
              <w:rPr>
                <w:rFonts w:ascii="Arial" w:hAnsi="Arial" w:cs="Arial"/>
              </w:rPr>
            </w:pPr>
            <w:r w:rsidRPr="007F1038">
              <w:rPr>
                <w:rFonts w:ascii="Arial" w:hAnsi="Arial" w:cs="Arial"/>
              </w:rPr>
              <w:t>Wsparcie zdalne i tryb offline</w:t>
            </w:r>
          </w:p>
        </w:tc>
        <w:tc>
          <w:tcPr>
            <w:tcW w:w="0" w:type="auto"/>
            <w:hideMark/>
          </w:tcPr>
          <w:p w14:paraId="2CFB018F" w14:textId="77777777" w:rsidR="00BF17A2" w:rsidRPr="007F1038" w:rsidRDefault="00BF17A2" w:rsidP="007F1038">
            <w:pPr>
              <w:rPr>
                <w:rFonts w:ascii="Arial" w:hAnsi="Arial" w:cs="Arial"/>
              </w:rPr>
            </w:pPr>
            <w:r w:rsidRPr="007F1038">
              <w:rPr>
                <w:rFonts w:ascii="Arial" w:hAnsi="Arial" w:cs="Arial"/>
              </w:rPr>
              <w:t>1. Możliwość realizacji wsparcia poprzez analizę logów systemowych oraz (za zgodą Zamawiającego) poprzez bezpieczne sesje zdalne (SSH).</w:t>
            </w:r>
          </w:p>
          <w:p w14:paraId="34779BB9" w14:textId="77777777" w:rsidR="00BF17A2" w:rsidRPr="007F1038" w:rsidRDefault="00BF17A2" w:rsidP="007F1038">
            <w:pPr>
              <w:rPr>
                <w:rFonts w:ascii="Arial" w:hAnsi="Arial" w:cs="Arial"/>
              </w:rPr>
            </w:pPr>
            <w:r w:rsidRPr="007F1038">
              <w:rPr>
                <w:rFonts w:ascii="Arial" w:hAnsi="Arial" w:cs="Arial"/>
              </w:rPr>
              <w:t>2. Brak wymogu stałego połączenia: System nie może wymagać stałego, nieprzerwanego połączenia z Internetem do poprawnego działania wirtualizacji (brak mechanizmów typu "always-on DRM"). Walidacja klucza nie może blokować działania uruchomionych maszyn wirtualnych w przypadku braku dostępu do sieci.</w:t>
            </w:r>
          </w:p>
        </w:tc>
      </w:tr>
      <w:tr w:rsidR="00540887" w:rsidRPr="007F1038" w14:paraId="601A3C55" w14:textId="77777777" w:rsidTr="0004017B">
        <w:tc>
          <w:tcPr>
            <w:tcW w:w="0" w:type="auto"/>
            <w:hideMark/>
          </w:tcPr>
          <w:p w14:paraId="21DC04B5" w14:textId="77777777" w:rsidR="00BF17A2" w:rsidRPr="007F1038" w:rsidRDefault="00BF17A2" w:rsidP="007F1038">
            <w:pPr>
              <w:rPr>
                <w:rFonts w:ascii="Arial" w:hAnsi="Arial" w:cs="Arial"/>
              </w:rPr>
            </w:pPr>
            <w:r w:rsidRPr="007F1038">
              <w:rPr>
                <w:rFonts w:ascii="Arial" w:hAnsi="Arial" w:cs="Arial"/>
              </w:rPr>
              <w:t>Okres obowiązywania</w:t>
            </w:r>
          </w:p>
        </w:tc>
        <w:tc>
          <w:tcPr>
            <w:tcW w:w="0" w:type="auto"/>
            <w:hideMark/>
          </w:tcPr>
          <w:p w14:paraId="10AD5B04" w14:textId="1B4DE1F9" w:rsidR="00BF17A2" w:rsidRPr="007F1038" w:rsidRDefault="00BF17A2" w:rsidP="007F1038">
            <w:pPr>
              <w:rPr>
                <w:rFonts w:ascii="Arial" w:hAnsi="Arial" w:cs="Arial"/>
              </w:rPr>
            </w:pPr>
            <w:r w:rsidRPr="007F1038">
              <w:rPr>
                <w:rFonts w:ascii="Arial" w:hAnsi="Arial" w:cs="Arial"/>
              </w:rPr>
              <w:t xml:space="preserve">1. Subskrypcja </w:t>
            </w:r>
            <w:r w:rsidR="0029227E" w:rsidRPr="007F1038">
              <w:rPr>
                <w:rFonts w:ascii="Arial" w:hAnsi="Arial" w:cs="Arial"/>
              </w:rPr>
              <w:t xml:space="preserve">wsparcia technicznego </w:t>
            </w:r>
            <w:r w:rsidRPr="007F1038">
              <w:rPr>
                <w:rFonts w:ascii="Arial" w:hAnsi="Arial" w:cs="Arial"/>
              </w:rPr>
              <w:t>musi być ważna przez okres 36 miesięcy od daty aktywacji usługi.</w:t>
            </w:r>
          </w:p>
          <w:p w14:paraId="658951F6" w14:textId="77777777" w:rsidR="00BF17A2" w:rsidRPr="007F1038" w:rsidRDefault="00BF17A2" w:rsidP="007F1038">
            <w:pPr>
              <w:rPr>
                <w:rFonts w:ascii="Arial" w:hAnsi="Arial" w:cs="Arial"/>
              </w:rPr>
            </w:pPr>
            <w:r w:rsidRPr="007F1038">
              <w:rPr>
                <w:rFonts w:ascii="Arial" w:hAnsi="Arial" w:cs="Arial"/>
              </w:rPr>
              <w:t>2. Model licencjonowania zgodny z polityką producenta (np. per Socket CPU). Oferta musi obejmować odpowiednią liczbę subskrypcji pokrywającą wszystkie procesory (gniazda) w dostarczanych serwerach.</w:t>
            </w:r>
          </w:p>
        </w:tc>
      </w:tr>
    </w:tbl>
    <w:p w14:paraId="69896D48" w14:textId="77777777" w:rsidR="00BF17A2" w:rsidRPr="007F1038" w:rsidRDefault="00BF17A2" w:rsidP="007F1038">
      <w:pPr>
        <w:spacing w:after="0" w:line="240" w:lineRule="auto"/>
        <w:rPr>
          <w:rFonts w:ascii="Arial" w:hAnsi="Arial" w:cs="Arial"/>
        </w:rPr>
      </w:pPr>
    </w:p>
    <w:p w14:paraId="1CA539EE" w14:textId="0A497841" w:rsidR="00BF17A2" w:rsidRPr="007F1038" w:rsidRDefault="00BF17A2" w:rsidP="007F1038">
      <w:pPr>
        <w:spacing w:after="0" w:line="240" w:lineRule="auto"/>
        <w:rPr>
          <w:rFonts w:ascii="Arial" w:hAnsi="Arial" w:cs="Arial"/>
          <w:color w:val="00B0F0"/>
        </w:rPr>
      </w:pPr>
      <w:r w:rsidRPr="007F1038">
        <w:rPr>
          <w:rFonts w:ascii="Arial" w:hAnsi="Arial" w:cs="Arial"/>
          <w:color w:val="00B0F0"/>
        </w:rPr>
        <w:t>Instalacja, konfiguracja i uruchomienie:</w:t>
      </w:r>
    </w:p>
    <w:p w14:paraId="7F56F56F" w14:textId="77777777" w:rsidR="001B580A" w:rsidRPr="007F1038" w:rsidRDefault="001B580A" w:rsidP="007F1038">
      <w:pPr>
        <w:spacing w:after="0" w:line="240" w:lineRule="auto"/>
        <w:rPr>
          <w:rFonts w:ascii="Arial" w:hAnsi="Arial" w:cs="Arial"/>
          <w:color w:val="00B0F0"/>
        </w:rPr>
      </w:pPr>
    </w:p>
    <w:tbl>
      <w:tblPr>
        <w:tblStyle w:val="Tabela-Siatka"/>
        <w:tblW w:w="0" w:type="auto"/>
        <w:tblLook w:val="04A0" w:firstRow="1" w:lastRow="0" w:firstColumn="1" w:lastColumn="0" w:noHBand="0" w:noVBand="1"/>
      </w:tblPr>
      <w:tblGrid>
        <w:gridCol w:w="2750"/>
        <w:gridCol w:w="12604"/>
      </w:tblGrid>
      <w:tr w:rsidR="00540887" w:rsidRPr="007F1038" w14:paraId="4E7901FE" w14:textId="77777777" w:rsidTr="0004017B">
        <w:tc>
          <w:tcPr>
            <w:tcW w:w="0" w:type="auto"/>
            <w:hideMark/>
          </w:tcPr>
          <w:p w14:paraId="29CC8DF2" w14:textId="77777777" w:rsidR="00BF17A2" w:rsidRPr="007F1038" w:rsidRDefault="00BF17A2" w:rsidP="007F1038">
            <w:pPr>
              <w:rPr>
                <w:rFonts w:ascii="Arial" w:hAnsi="Arial" w:cs="Arial"/>
                <w:b/>
                <w:bCs/>
              </w:rPr>
            </w:pPr>
            <w:r w:rsidRPr="007F1038">
              <w:rPr>
                <w:rFonts w:ascii="Arial" w:hAnsi="Arial" w:cs="Arial"/>
                <w:b/>
                <w:bCs/>
              </w:rPr>
              <w:t>Obszar</w:t>
            </w:r>
          </w:p>
        </w:tc>
        <w:tc>
          <w:tcPr>
            <w:tcW w:w="0" w:type="auto"/>
            <w:hideMark/>
          </w:tcPr>
          <w:p w14:paraId="276E5329" w14:textId="77777777" w:rsidR="00BF17A2" w:rsidRPr="007F1038" w:rsidRDefault="00BF17A2" w:rsidP="007F1038">
            <w:pPr>
              <w:rPr>
                <w:rFonts w:ascii="Arial" w:hAnsi="Arial" w:cs="Arial"/>
                <w:b/>
                <w:bCs/>
              </w:rPr>
            </w:pPr>
            <w:r w:rsidRPr="007F1038">
              <w:rPr>
                <w:rFonts w:ascii="Arial" w:hAnsi="Arial" w:cs="Arial"/>
                <w:b/>
                <w:bCs/>
              </w:rPr>
              <w:t>Wymaganie Minimalne (Graniczne)</w:t>
            </w:r>
          </w:p>
        </w:tc>
      </w:tr>
      <w:tr w:rsidR="00540887" w:rsidRPr="007F1038" w14:paraId="767749AD" w14:textId="77777777" w:rsidTr="0004017B">
        <w:tc>
          <w:tcPr>
            <w:tcW w:w="0" w:type="auto"/>
            <w:hideMark/>
          </w:tcPr>
          <w:p w14:paraId="134E4CA9" w14:textId="77777777" w:rsidR="00BF17A2" w:rsidRPr="007F1038" w:rsidRDefault="00BF17A2" w:rsidP="007F1038">
            <w:pPr>
              <w:rPr>
                <w:rFonts w:ascii="Arial" w:hAnsi="Arial" w:cs="Arial"/>
              </w:rPr>
            </w:pPr>
            <w:r w:rsidRPr="007F1038">
              <w:rPr>
                <w:rFonts w:ascii="Arial" w:hAnsi="Arial" w:cs="Arial"/>
              </w:rPr>
              <w:t>Instalacja Systemu (Hypervisor)</w:t>
            </w:r>
          </w:p>
        </w:tc>
        <w:tc>
          <w:tcPr>
            <w:tcW w:w="0" w:type="auto"/>
            <w:hideMark/>
          </w:tcPr>
          <w:p w14:paraId="3DDFABA3" w14:textId="77777777" w:rsidR="00BF17A2" w:rsidRPr="007F1038" w:rsidRDefault="00BF17A2" w:rsidP="007F1038">
            <w:pPr>
              <w:rPr>
                <w:rFonts w:ascii="Arial" w:hAnsi="Arial" w:cs="Arial"/>
              </w:rPr>
            </w:pPr>
            <w:r w:rsidRPr="007F1038">
              <w:rPr>
                <w:rFonts w:ascii="Arial" w:hAnsi="Arial" w:cs="Arial"/>
              </w:rPr>
              <w:t>1. Instalacja oprogramowania wirtualizacyjnego w najnowszej stabilnej wersji na wszystkich dostarczonych serwerach fizycznych (węzłach).</w:t>
            </w:r>
          </w:p>
          <w:p w14:paraId="48C8678D" w14:textId="77777777" w:rsidR="00BF17A2" w:rsidRPr="007F1038" w:rsidRDefault="00BF17A2" w:rsidP="007F1038">
            <w:pPr>
              <w:rPr>
                <w:rFonts w:ascii="Arial" w:hAnsi="Arial" w:cs="Arial"/>
              </w:rPr>
            </w:pPr>
            <w:r w:rsidRPr="007F1038">
              <w:rPr>
                <w:rFonts w:ascii="Arial" w:hAnsi="Arial" w:cs="Arial"/>
              </w:rPr>
              <w:t>2. Aktualizacja systemów do najnowszych wersji pakietów z repozytorium stabilnego (Enterprise) przy użyciu dostarczonych subskrypcji.</w:t>
            </w:r>
          </w:p>
          <w:p w14:paraId="4B39762C" w14:textId="77777777" w:rsidR="00BF17A2" w:rsidRPr="007F1038" w:rsidRDefault="00BF17A2" w:rsidP="007F1038">
            <w:pPr>
              <w:rPr>
                <w:rFonts w:ascii="Arial" w:hAnsi="Arial" w:cs="Arial"/>
              </w:rPr>
            </w:pPr>
            <w:r w:rsidRPr="007F1038">
              <w:rPr>
                <w:rFonts w:ascii="Arial" w:hAnsi="Arial" w:cs="Arial"/>
              </w:rPr>
              <w:t>3. Konfiguracja parametrów BIOS/UEFI serwerów pod kątem wirtualizacji (włączenie VT-x/AMD-V, wyłączenie stanów oszczędzania energii C-States dla maksymalnej wydajności, włączenie IOMMU).</w:t>
            </w:r>
          </w:p>
        </w:tc>
      </w:tr>
      <w:tr w:rsidR="00540887" w:rsidRPr="007F1038" w14:paraId="2F4FEF3D" w14:textId="77777777" w:rsidTr="0004017B">
        <w:tc>
          <w:tcPr>
            <w:tcW w:w="0" w:type="auto"/>
            <w:hideMark/>
          </w:tcPr>
          <w:p w14:paraId="59526DED" w14:textId="77777777" w:rsidR="00BF17A2" w:rsidRPr="007F1038" w:rsidRDefault="00BF17A2" w:rsidP="007F1038">
            <w:pPr>
              <w:rPr>
                <w:rFonts w:ascii="Arial" w:hAnsi="Arial" w:cs="Arial"/>
              </w:rPr>
            </w:pPr>
            <w:r w:rsidRPr="007F1038">
              <w:rPr>
                <w:rFonts w:ascii="Arial" w:hAnsi="Arial" w:cs="Arial"/>
              </w:rPr>
              <w:lastRenderedPageBreak/>
              <w:t>Konfiguracja Sieci (Network &amp; Bonding)</w:t>
            </w:r>
          </w:p>
        </w:tc>
        <w:tc>
          <w:tcPr>
            <w:tcW w:w="0" w:type="auto"/>
            <w:hideMark/>
          </w:tcPr>
          <w:p w14:paraId="4A501582" w14:textId="77777777" w:rsidR="00BF17A2" w:rsidRPr="007F1038" w:rsidRDefault="00BF17A2" w:rsidP="007F1038">
            <w:pPr>
              <w:rPr>
                <w:rFonts w:ascii="Arial" w:hAnsi="Arial" w:cs="Arial"/>
              </w:rPr>
            </w:pPr>
            <w:r w:rsidRPr="007F1038">
              <w:rPr>
                <w:rFonts w:ascii="Arial" w:hAnsi="Arial" w:cs="Arial"/>
              </w:rPr>
              <w:t>1. Konfiguracja agregacji interfejsów sieciowych (LACP/Bonding 802.3ad) w celu zapewnienia redundancji i zwiększenia przepustowości.</w:t>
            </w:r>
          </w:p>
          <w:p w14:paraId="7D55F217" w14:textId="77777777" w:rsidR="00BF17A2" w:rsidRPr="007F1038" w:rsidRDefault="00BF17A2" w:rsidP="007F1038">
            <w:pPr>
              <w:rPr>
                <w:rFonts w:ascii="Arial" w:hAnsi="Arial" w:cs="Arial"/>
              </w:rPr>
            </w:pPr>
            <w:r w:rsidRPr="007F1038">
              <w:rPr>
                <w:rFonts w:ascii="Arial" w:hAnsi="Arial" w:cs="Arial"/>
              </w:rPr>
              <w:t>2. Separacja ruchu: Logiczne wydzielenie ruchu sieciowego (np. poprzez VLAN lub dedykowane interfejsy) dla:</w:t>
            </w:r>
          </w:p>
          <w:p w14:paraId="653562B3" w14:textId="77777777" w:rsidR="00BF17A2" w:rsidRPr="007F1038" w:rsidRDefault="00BF17A2" w:rsidP="007F1038">
            <w:pPr>
              <w:rPr>
                <w:rFonts w:ascii="Arial" w:hAnsi="Arial" w:cs="Arial"/>
              </w:rPr>
            </w:pPr>
            <w:r w:rsidRPr="007F1038">
              <w:rPr>
                <w:rFonts w:ascii="Arial" w:hAnsi="Arial" w:cs="Arial"/>
              </w:rPr>
              <w:t>- Zarządzania (Management),</w:t>
            </w:r>
          </w:p>
          <w:p w14:paraId="4C186117" w14:textId="77777777" w:rsidR="00BF17A2" w:rsidRPr="007F1038" w:rsidRDefault="00BF17A2" w:rsidP="007F1038">
            <w:pPr>
              <w:rPr>
                <w:rFonts w:ascii="Arial" w:hAnsi="Arial" w:cs="Arial"/>
              </w:rPr>
            </w:pPr>
            <w:r w:rsidRPr="007F1038">
              <w:rPr>
                <w:rFonts w:ascii="Arial" w:hAnsi="Arial" w:cs="Arial"/>
              </w:rPr>
              <w:t>- Komunikacji klastrowej (Corosync/Cluster Network),</w:t>
            </w:r>
          </w:p>
          <w:p w14:paraId="5E51970E" w14:textId="77777777" w:rsidR="00BF17A2" w:rsidRPr="007F1038" w:rsidRDefault="00BF17A2" w:rsidP="007F1038">
            <w:pPr>
              <w:rPr>
                <w:rFonts w:ascii="Arial" w:hAnsi="Arial" w:cs="Arial"/>
              </w:rPr>
            </w:pPr>
            <w:r w:rsidRPr="007F1038">
              <w:rPr>
                <w:rFonts w:ascii="Arial" w:hAnsi="Arial" w:cs="Arial"/>
              </w:rPr>
              <w:t>- Ruchu maszyn wirtualnych (VM Traffic),</w:t>
            </w:r>
          </w:p>
          <w:p w14:paraId="7B1CDCE8" w14:textId="77777777" w:rsidR="00BF17A2" w:rsidRPr="007F1038" w:rsidRDefault="00BF17A2" w:rsidP="007F1038">
            <w:pPr>
              <w:rPr>
                <w:rFonts w:ascii="Arial" w:hAnsi="Arial" w:cs="Arial"/>
              </w:rPr>
            </w:pPr>
            <w:r w:rsidRPr="007F1038">
              <w:rPr>
                <w:rFonts w:ascii="Arial" w:hAnsi="Arial" w:cs="Arial"/>
              </w:rPr>
              <w:t>- Dostępu do pamięci masowej/replikacji.</w:t>
            </w:r>
          </w:p>
          <w:p w14:paraId="1D53B4E8" w14:textId="77777777" w:rsidR="00BF17A2" w:rsidRPr="007F1038" w:rsidRDefault="00BF17A2" w:rsidP="007F1038">
            <w:pPr>
              <w:rPr>
                <w:rFonts w:ascii="Arial" w:hAnsi="Arial" w:cs="Arial"/>
              </w:rPr>
            </w:pPr>
            <w:r w:rsidRPr="007F1038">
              <w:rPr>
                <w:rFonts w:ascii="Arial" w:hAnsi="Arial" w:cs="Arial"/>
              </w:rPr>
              <w:t>3. Konfiguracja wirtualnych przełączników (Bridges/OVS) zgodnie z topologią sieci Zamawiającego.</w:t>
            </w:r>
          </w:p>
        </w:tc>
      </w:tr>
      <w:tr w:rsidR="00540887" w:rsidRPr="007F1038" w14:paraId="7764D347" w14:textId="77777777" w:rsidTr="0004017B">
        <w:tc>
          <w:tcPr>
            <w:tcW w:w="0" w:type="auto"/>
            <w:hideMark/>
          </w:tcPr>
          <w:p w14:paraId="2899D187" w14:textId="77777777" w:rsidR="00BF17A2" w:rsidRPr="007F1038" w:rsidRDefault="00BF17A2" w:rsidP="007F1038">
            <w:pPr>
              <w:rPr>
                <w:rFonts w:ascii="Arial" w:hAnsi="Arial" w:cs="Arial"/>
              </w:rPr>
            </w:pPr>
            <w:r w:rsidRPr="007F1038">
              <w:rPr>
                <w:rFonts w:ascii="Arial" w:hAnsi="Arial" w:cs="Arial"/>
              </w:rPr>
              <w:t>Konfiguracja Klastra (Clustering)</w:t>
            </w:r>
          </w:p>
        </w:tc>
        <w:tc>
          <w:tcPr>
            <w:tcW w:w="0" w:type="auto"/>
            <w:hideMark/>
          </w:tcPr>
          <w:p w14:paraId="3007DDC5" w14:textId="77777777" w:rsidR="00BF17A2" w:rsidRPr="007F1038" w:rsidRDefault="00BF17A2" w:rsidP="007F1038">
            <w:pPr>
              <w:rPr>
                <w:rFonts w:ascii="Arial" w:hAnsi="Arial" w:cs="Arial"/>
              </w:rPr>
            </w:pPr>
            <w:r w:rsidRPr="007F1038">
              <w:rPr>
                <w:rFonts w:ascii="Arial" w:hAnsi="Arial" w:cs="Arial"/>
              </w:rPr>
              <w:t>1. Utworzenie klastra zarządzającego obejmującego wszystkie węzły.</w:t>
            </w:r>
          </w:p>
          <w:p w14:paraId="38D38B1C" w14:textId="77777777" w:rsidR="00BF17A2" w:rsidRPr="007F1038" w:rsidRDefault="00BF17A2" w:rsidP="007F1038">
            <w:pPr>
              <w:rPr>
                <w:rFonts w:ascii="Arial" w:hAnsi="Arial" w:cs="Arial"/>
              </w:rPr>
            </w:pPr>
            <w:r w:rsidRPr="007F1038">
              <w:rPr>
                <w:rFonts w:ascii="Arial" w:hAnsi="Arial" w:cs="Arial"/>
              </w:rPr>
              <w:t>2. Konfiguracja mechanizmu Quorum.</w:t>
            </w:r>
          </w:p>
          <w:p w14:paraId="268C8205" w14:textId="77777777" w:rsidR="00BF17A2" w:rsidRPr="007F1038" w:rsidRDefault="00BF17A2" w:rsidP="007F1038">
            <w:pPr>
              <w:rPr>
                <w:rFonts w:ascii="Arial" w:hAnsi="Arial" w:cs="Arial"/>
              </w:rPr>
            </w:pPr>
            <w:r w:rsidRPr="007F1038">
              <w:rPr>
                <w:rFonts w:ascii="Arial" w:hAnsi="Arial" w:cs="Arial"/>
              </w:rPr>
              <w:t>3. Skonfigurowanie bezpiecznej, dedykowanej sieci dla komunikacji międzywęzłowej (Cluster Network) o niskim opóźnieniu, aby zapobiec fałszywym detekcjom awarii (split-brain).</w:t>
            </w:r>
          </w:p>
        </w:tc>
      </w:tr>
      <w:tr w:rsidR="00540887" w:rsidRPr="007F1038" w14:paraId="7CE6B318" w14:textId="77777777" w:rsidTr="0004017B">
        <w:tc>
          <w:tcPr>
            <w:tcW w:w="0" w:type="auto"/>
            <w:hideMark/>
          </w:tcPr>
          <w:p w14:paraId="720A4659" w14:textId="77777777" w:rsidR="00BF17A2" w:rsidRPr="007F1038" w:rsidRDefault="00BF17A2" w:rsidP="007F1038">
            <w:pPr>
              <w:rPr>
                <w:rFonts w:ascii="Arial" w:hAnsi="Arial" w:cs="Arial"/>
              </w:rPr>
            </w:pPr>
            <w:r w:rsidRPr="007F1038">
              <w:rPr>
                <w:rFonts w:ascii="Arial" w:hAnsi="Arial" w:cs="Arial"/>
              </w:rPr>
              <w:t>Pamięć Masowa (Storage &amp; ZFS)</w:t>
            </w:r>
          </w:p>
        </w:tc>
        <w:tc>
          <w:tcPr>
            <w:tcW w:w="0" w:type="auto"/>
            <w:hideMark/>
          </w:tcPr>
          <w:p w14:paraId="0F39B268" w14:textId="4B77990A" w:rsidR="00BF17A2" w:rsidRPr="007F1038" w:rsidRDefault="00BF17A2" w:rsidP="007F1038">
            <w:pPr>
              <w:rPr>
                <w:rFonts w:ascii="Arial" w:hAnsi="Arial" w:cs="Arial"/>
              </w:rPr>
            </w:pPr>
            <w:r w:rsidRPr="007F1038">
              <w:rPr>
                <w:rFonts w:ascii="Arial" w:hAnsi="Arial" w:cs="Arial"/>
              </w:rPr>
              <w:t>1</w:t>
            </w:r>
            <w:r w:rsidR="00E6779F" w:rsidRPr="007F1038">
              <w:rPr>
                <w:rFonts w:ascii="Arial" w:hAnsi="Arial" w:cs="Arial"/>
              </w:rPr>
              <w:t xml:space="preserve"> Konfiguracja klastra pamięci rozproszonej: Budowa i optymalizacja skalowalnej, programowej macierzy dyskowej (SDS) opartej na trzech węzłach, zapewniającej wysoką dostępność (HA) danych na poziomie obiektowym i blokowym.</w:t>
            </w:r>
            <w:r w:rsidRPr="007F1038">
              <w:rPr>
                <w:rFonts w:ascii="Arial" w:hAnsi="Arial" w:cs="Arial"/>
              </w:rPr>
              <w:t>.</w:t>
            </w:r>
          </w:p>
          <w:p w14:paraId="337DECD0" w14:textId="60B1EC05" w:rsidR="00BF17A2" w:rsidRPr="007F1038" w:rsidRDefault="00BF17A2" w:rsidP="007F1038">
            <w:pPr>
              <w:rPr>
                <w:rFonts w:ascii="Arial" w:hAnsi="Arial" w:cs="Arial"/>
              </w:rPr>
            </w:pPr>
            <w:r w:rsidRPr="007F1038">
              <w:rPr>
                <w:rFonts w:ascii="Arial" w:hAnsi="Arial" w:cs="Arial"/>
              </w:rPr>
              <w:t xml:space="preserve">2. </w:t>
            </w:r>
            <w:r w:rsidR="00DE14D5" w:rsidRPr="007F1038">
              <w:rPr>
                <w:rFonts w:ascii="Arial" w:hAnsi="Arial" w:cs="Arial"/>
              </w:rPr>
              <w:t>Konfiguracja replikacji danych (min. 3×) oraz włączenie kompresji inline (np. LZ4/ZSTD) dla pul pamięci. Dostosowanie parametrów pamięci RAM dla procesów obsługujących operacje wejścia/wyjścia w celu maksymalizacji wydajności klastra.</w:t>
            </w:r>
          </w:p>
          <w:p w14:paraId="00F2C7C6" w14:textId="407FCDA5" w:rsidR="00BF17A2" w:rsidRPr="007F1038" w:rsidRDefault="00BF17A2" w:rsidP="007F1038">
            <w:pPr>
              <w:rPr>
                <w:rFonts w:ascii="Arial" w:hAnsi="Arial" w:cs="Arial"/>
              </w:rPr>
            </w:pPr>
            <w:r w:rsidRPr="007F1038">
              <w:rPr>
                <w:rFonts w:ascii="Arial" w:hAnsi="Arial" w:cs="Arial"/>
              </w:rPr>
              <w:t xml:space="preserve">3. </w:t>
            </w:r>
            <w:r w:rsidR="000733D8" w:rsidRPr="007F1038">
              <w:rPr>
                <w:rFonts w:ascii="Arial" w:hAnsi="Arial" w:cs="Arial"/>
              </w:rPr>
              <w:t>Konfiguracja natywnego dostępu do zasobów blokowych (RBD) dla systemu wirtualizacji oraz zapewnienie redundantnej komunikacji sieciowej (multi-network) dla separacji ruchu replikacyjnego od ruchu klienckiego.</w:t>
            </w:r>
          </w:p>
        </w:tc>
      </w:tr>
      <w:tr w:rsidR="00540887" w:rsidRPr="007F1038" w14:paraId="68FAA7A8" w14:textId="77777777" w:rsidTr="0004017B">
        <w:tc>
          <w:tcPr>
            <w:tcW w:w="0" w:type="auto"/>
            <w:hideMark/>
          </w:tcPr>
          <w:p w14:paraId="39719A74" w14:textId="77777777" w:rsidR="00BF17A2" w:rsidRPr="007F1038" w:rsidRDefault="00BF17A2" w:rsidP="007F1038">
            <w:pPr>
              <w:rPr>
                <w:rFonts w:ascii="Arial" w:hAnsi="Arial" w:cs="Arial"/>
              </w:rPr>
            </w:pPr>
            <w:r w:rsidRPr="007F1038">
              <w:rPr>
                <w:rFonts w:ascii="Arial" w:hAnsi="Arial" w:cs="Arial"/>
              </w:rPr>
              <w:t>Wysoka Dostępność (High Availability - HA)</w:t>
            </w:r>
          </w:p>
        </w:tc>
        <w:tc>
          <w:tcPr>
            <w:tcW w:w="0" w:type="auto"/>
            <w:hideMark/>
          </w:tcPr>
          <w:p w14:paraId="563F2763" w14:textId="77777777" w:rsidR="00BF17A2" w:rsidRPr="007F1038" w:rsidRDefault="00BF17A2" w:rsidP="007F1038">
            <w:pPr>
              <w:rPr>
                <w:rFonts w:ascii="Arial" w:hAnsi="Arial" w:cs="Arial"/>
              </w:rPr>
            </w:pPr>
            <w:r w:rsidRPr="007F1038">
              <w:rPr>
                <w:rFonts w:ascii="Arial" w:hAnsi="Arial" w:cs="Arial"/>
              </w:rPr>
              <w:t>1. Utworzenie grup HA (High Availability) i przypisanie do nich priorytetów uruchamiania.</w:t>
            </w:r>
          </w:p>
          <w:p w14:paraId="4FD6D33C" w14:textId="77777777" w:rsidR="00BF17A2" w:rsidRPr="007F1038" w:rsidRDefault="00BF17A2" w:rsidP="007F1038">
            <w:pPr>
              <w:rPr>
                <w:rFonts w:ascii="Arial" w:hAnsi="Arial" w:cs="Arial"/>
              </w:rPr>
            </w:pPr>
            <w:r w:rsidRPr="007F1038">
              <w:rPr>
                <w:rFonts w:ascii="Arial" w:hAnsi="Arial" w:cs="Arial"/>
              </w:rPr>
              <w:t>2. Konfiguracja Fencingu. Wykonawca musi skonfigurować urządzenia odgradzające (Fencing Devices), np. poprzez integrację z modułami zarządzającymi serwerów (IPMI/iDRAC/iLO) lub zarządzalnymi listwami PDU. System musi automatycznie i bezpiecznie odciąć zasilanie uszkodzonego węzła przed restartem maszyn na innym serwerze.</w:t>
            </w:r>
          </w:p>
          <w:p w14:paraId="7F728F91" w14:textId="77777777" w:rsidR="00BF17A2" w:rsidRPr="007F1038" w:rsidRDefault="00BF17A2" w:rsidP="007F1038">
            <w:pPr>
              <w:rPr>
                <w:rFonts w:ascii="Arial" w:hAnsi="Arial" w:cs="Arial"/>
              </w:rPr>
            </w:pPr>
            <w:r w:rsidRPr="007F1038">
              <w:rPr>
                <w:rFonts w:ascii="Arial" w:hAnsi="Arial" w:cs="Arial"/>
              </w:rPr>
              <w:t>3. Testy HA: Przeprowadzenie symulowanego odłączenia zasilania jednego węzła w celu weryfikacji automatycznego restartu maszyn na pozostałych węzłach.</w:t>
            </w:r>
          </w:p>
        </w:tc>
      </w:tr>
      <w:tr w:rsidR="00540887" w:rsidRPr="007F1038" w14:paraId="58734CDA" w14:textId="77777777" w:rsidTr="0004017B">
        <w:tc>
          <w:tcPr>
            <w:tcW w:w="0" w:type="auto"/>
            <w:hideMark/>
          </w:tcPr>
          <w:p w14:paraId="72FECD24" w14:textId="77777777" w:rsidR="00BF17A2" w:rsidRPr="007F1038" w:rsidRDefault="00BF17A2" w:rsidP="007F1038">
            <w:pPr>
              <w:rPr>
                <w:rFonts w:ascii="Arial" w:hAnsi="Arial" w:cs="Arial"/>
              </w:rPr>
            </w:pPr>
            <w:r w:rsidRPr="007F1038">
              <w:rPr>
                <w:rFonts w:ascii="Arial" w:hAnsi="Arial" w:cs="Arial"/>
              </w:rPr>
              <w:t>Bezpieczeństwo i Monitoring</w:t>
            </w:r>
          </w:p>
        </w:tc>
        <w:tc>
          <w:tcPr>
            <w:tcW w:w="0" w:type="auto"/>
            <w:hideMark/>
          </w:tcPr>
          <w:p w14:paraId="3410DA9C" w14:textId="77777777" w:rsidR="00BF17A2" w:rsidRPr="007F1038" w:rsidRDefault="00BF17A2" w:rsidP="007F1038">
            <w:pPr>
              <w:rPr>
                <w:rFonts w:ascii="Arial" w:hAnsi="Arial" w:cs="Arial"/>
              </w:rPr>
            </w:pPr>
            <w:r w:rsidRPr="007F1038">
              <w:rPr>
                <w:rFonts w:ascii="Arial" w:hAnsi="Arial" w:cs="Arial"/>
              </w:rPr>
              <w:t>1. Konfiguracja wbudowanego firewalla na poziomie klastra (blokada dostępu do panelu zarządzania z nieautoryzowanych podsieci).</w:t>
            </w:r>
          </w:p>
          <w:p w14:paraId="059F6852" w14:textId="77777777" w:rsidR="00BF17A2" w:rsidRPr="007F1038" w:rsidRDefault="00BF17A2" w:rsidP="007F1038">
            <w:pPr>
              <w:rPr>
                <w:rFonts w:ascii="Arial" w:hAnsi="Arial" w:cs="Arial"/>
              </w:rPr>
            </w:pPr>
            <w:r w:rsidRPr="007F1038">
              <w:rPr>
                <w:rFonts w:ascii="Arial" w:hAnsi="Arial" w:cs="Arial"/>
              </w:rPr>
              <w:t>2. Skonfigurowanie powiadomień e-mail (SMTP) o awariach sprzętowych, problemach z backupem lub utracie łączności.</w:t>
            </w:r>
          </w:p>
          <w:p w14:paraId="4F71B681" w14:textId="77777777" w:rsidR="00BF17A2" w:rsidRPr="007F1038" w:rsidRDefault="00BF17A2" w:rsidP="007F1038">
            <w:pPr>
              <w:rPr>
                <w:rFonts w:ascii="Arial" w:hAnsi="Arial" w:cs="Arial"/>
              </w:rPr>
            </w:pPr>
            <w:r w:rsidRPr="007F1038">
              <w:rPr>
                <w:rFonts w:ascii="Arial" w:hAnsi="Arial" w:cs="Arial"/>
              </w:rPr>
              <w:t>3. Wdrożenie uwierzytelniania dwuskładnikowego (2FA) dla kont administratorów.</w:t>
            </w:r>
          </w:p>
        </w:tc>
      </w:tr>
      <w:tr w:rsidR="00540887" w:rsidRPr="007F1038" w14:paraId="7317DB78" w14:textId="77777777" w:rsidTr="0004017B">
        <w:tc>
          <w:tcPr>
            <w:tcW w:w="0" w:type="auto"/>
            <w:hideMark/>
          </w:tcPr>
          <w:p w14:paraId="5A5826CD" w14:textId="77777777" w:rsidR="00BF17A2" w:rsidRPr="007F1038" w:rsidRDefault="00BF17A2" w:rsidP="007F1038">
            <w:pPr>
              <w:rPr>
                <w:rFonts w:ascii="Arial" w:hAnsi="Arial" w:cs="Arial"/>
              </w:rPr>
            </w:pPr>
            <w:r w:rsidRPr="007F1038">
              <w:rPr>
                <w:rFonts w:ascii="Arial" w:hAnsi="Arial" w:cs="Arial"/>
              </w:rPr>
              <w:t>Dokumentacja Powykonawcza</w:t>
            </w:r>
          </w:p>
        </w:tc>
        <w:tc>
          <w:tcPr>
            <w:tcW w:w="0" w:type="auto"/>
            <w:hideMark/>
          </w:tcPr>
          <w:p w14:paraId="02D57DFD" w14:textId="77777777" w:rsidR="00BF17A2" w:rsidRPr="007F1038" w:rsidRDefault="00BF17A2" w:rsidP="007F1038">
            <w:pPr>
              <w:rPr>
                <w:rFonts w:ascii="Arial" w:hAnsi="Arial" w:cs="Arial"/>
              </w:rPr>
            </w:pPr>
            <w:r w:rsidRPr="007F1038">
              <w:rPr>
                <w:rFonts w:ascii="Arial" w:hAnsi="Arial" w:cs="Arial"/>
              </w:rPr>
              <w:t>Dostarczenie dokumentacji technicznej zawierającej:</w:t>
            </w:r>
          </w:p>
          <w:p w14:paraId="534EFB85" w14:textId="77777777" w:rsidR="00BF17A2" w:rsidRPr="007F1038" w:rsidRDefault="00BF17A2" w:rsidP="007F1038">
            <w:pPr>
              <w:rPr>
                <w:rFonts w:ascii="Arial" w:hAnsi="Arial" w:cs="Arial"/>
              </w:rPr>
            </w:pPr>
            <w:r w:rsidRPr="007F1038">
              <w:rPr>
                <w:rFonts w:ascii="Arial" w:hAnsi="Arial" w:cs="Arial"/>
              </w:rPr>
              <w:t>- Schemat logiczny i fizyczny połączeń sieciowych,</w:t>
            </w:r>
          </w:p>
          <w:p w14:paraId="18140865" w14:textId="77777777" w:rsidR="00BF17A2" w:rsidRPr="007F1038" w:rsidRDefault="00BF17A2" w:rsidP="007F1038">
            <w:pPr>
              <w:rPr>
                <w:rFonts w:ascii="Arial" w:hAnsi="Arial" w:cs="Arial"/>
              </w:rPr>
            </w:pPr>
            <w:r w:rsidRPr="007F1038">
              <w:rPr>
                <w:rFonts w:ascii="Arial" w:hAnsi="Arial" w:cs="Arial"/>
              </w:rPr>
              <w:t>- Adresację IP i konfigurację VLAN,</w:t>
            </w:r>
          </w:p>
          <w:p w14:paraId="5392C476" w14:textId="77777777" w:rsidR="00BF17A2" w:rsidRPr="007F1038" w:rsidRDefault="00BF17A2" w:rsidP="007F1038">
            <w:pPr>
              <w:rPr>
                <w:rFonts w:ascii="Arial" w:hAnsi="Arial" w:cs="Arial"/>
              </w:rPr>
            </w:pPr>
            <w:r w:rsidRPr="007F1038">
              <w:rPr>
                <w:rFonts w:ascii="Arial" w:hAnsi="Arial" w:cs="Arial"/>
              </w:rPr>
              <w:t>- Opis konfiguracji pamięci masowej,</w:t>
            </w:r>
          </w:p>
          <w:p w14:paraId="4087BE6E" w14:textId="77777777" w:rsidR="00BF17A2" w:rsidRPr="007F1038" w:rsidRDefault="00BF17A2" w:rsidP="007F1038">
            <w:pPr>
              <w:rPr>
                <w:rFonts w:ascii="Arial" w:hAnsi="Arial" w:cs="Arial"/>
              </w:rPr>
            </w:pPr>
            <w:r w:rsidRPr="007F1038">
              <w:rPr>
                <w:rFonts w:ascii="Arial" w:hAnsi="Arial" w:cs="Arial"/>
              </w:rPr>
              <w:t>- Procedury startowe i zatrzymywania klastra,</w:t>
            </w:r>
          </w:p>
          <w:p w14:paraId="32A15A74" w14:textId="77777777" w:rsidR="00BF17A2" w:rsidRPr="007F1038" w:rsidRDefault="00BF17A2" w:rsidP="007F1038">
            <w:pPr>
              <w:rPr>
                <w:rFonts w:ascii="Arial" w:hAnsi="Arial" w:cs="Arial"/>
              </w:rPr>
            </w:pPr>
            <w:r w:rsidRPr="007F1038">
              <w:rPr>
                <w:rFonts w:ascii="Arial" w:hAnsi="Arial" w:cs="Arial"/>
              </w:rPr>
              <w:t>- Dane dostępowe (przekazanie haseł).</w:t>
            </w:r>
          </w:p>
        </w:tc>
      </w:tr>
    </w:tbl>
    <w:p w14:paraId="3717E796" w14:textId="2E089423" w:rsidR="00275FE2" w:rsidRPr="007F1038" w:rsidRDefault="00FD2E13" w:rsidP="007F1038">
      <w:pPr>
        <w:pStyle w:val="Nagwek1"/>
        <w:numPr>
          <w:ilvl w:val="0"/>
          <w:numId w:val="7"/>
        </w:numPr>
        <w:tabs>
          <w:tab w:val="num" w:pos="360"/>
        </w:tabs>
        <w:spacing w:before="0" w:after="0" w:line="240" w:lineRule="auto"/>
        <w:ind w:left="360"/>
        <w:rPr>
          <w:rFonts w:ascii="Arial" w:hAnsi="Arial" w:cs="Arial"/>
          <w:b/>
          <w:bCs/>
          <w:color w:val="EE0000"/>
          <w:sz w:val="22"/>
          <w:szCs w:val="22"/>
        </w:rPr>
      </w:pPr>
      <w:r w:rsidRPr="007F1038">
        <w:rPr>
          <w:rFonts w:ascii="Arial" w:hAnsi="Arial" w:cs="Arial"/>
          <w:b/>
          <w:bCs/>
          <w:color w:val="EE0000"/>
          <w:kern w:val="0"/>
          <w:sz w:val="22"/>
          <w:szCs w:val="22"/>
        </w:rPr>
        <w:lastRenderedPageBreak/>
        <w:t>S</w:t>
      </w:r>
      <w:r w:rsidR="0054350C" w:rsidRPr="007F1038">
        <w:rPr>
          <w:rFonts w:ascii="Arial" w:hAnsi="Arial" w:cs="Arial"/>
          <w:b/>
          <w:bCs/>
          <w:color w:val="EE0000"/>
          <w:kern w:val="0"/>
          <w:sz w:val="22"/>
          <w:szCs w:val="22"/>
        </w:rPr>
        <w:t xml:space="preserve">erwer kopii zapasowych wraz z biblioteką taśmową </w:t>
      </w:r>
      <w:r w:rsidR="00CC277F" w:rsidRPr="007F1038">
        <w:rPr>
          <w:rFonts w:ascii="Arial" w:hAnsi="Arial" w:cs="Arial"/>
          <w:b/>
          <w:bCs/>
          <w:color w:val="EE0000"/>
          <w:kern w:val="0"/>
          <w:sz w:val="22"/>
          <w:szCs w:val="22"/>
        </w:rPr>
        <w:t xml:space="preserve"> - </w:t>
      </w:r>
      <w:r w:rsidR="00F13C81">
        <w:rPr>
          <w:rFonts w:ascii="Arial" w:hAnsi="Arial" w:cs="Arial"/>
          <w:b/>
          <w:bCs/>
          <w:color w:val="EE0000"/>
          <w:kern w:val="0"/>
          <w:sz w:val="22"/>
          <w:szCs w:val="22"/>
        </w:rPr>
        <w:t xml:space="preserve">1 </w:t>
      </w:r>
      <w:r w:rsidR="00CC277F" w:rsidRPr="007F1038">
        <w:rPr>
          <w:rFonts w:ascii="Arial" w:hAnsi="Arial" w:cs="Arial"/>
          <w:b/>
          <w:bCs/>
          <w:color w:val="EE0000"/>
          <w:kern w:val="0"/>
          <w:sz w:val="22"/>
          <w:szCs w:val="22"/>
        </w:rPr>
        <w:t xml:space="preserve">komplet </w:t>
      </w:r>
    </w:p>
    <w:p w14:paraId="6D251F7E" w14:textId="77777777" w:rsidR="009752B0" w:rsidRPr="007F1038" w:rsidRDefault="009752B0" w:rsidP="007F1038">
      <w:pPr>
        <w:spacing w:after="0" w:line="240" w:lineRule="auto"/>
        <w:rPr>
          <w:rFonts w:ascii="Arial" w:hAnsi="Arial" w:cs="Arial"/>
          <w:b/>
          <w:bCs/>
          <w:color w:val="D86DCB" w:themeColor="accent5" w:themeTint="99"/>
        </w:rPr>
      </w:pPr>
    </w:p>
    <w:p w14:paraId="391A7810" w14:textId="449B7484" w:rsidR="00BF17A2" w:rsidRPr="007F1038" w:rsidRDefault="00BF17A2" w:rsidP="007F1038">
      <w:pPr>
        <w:spacing w:after="0" w:line="240" w:lineRule="auto"/>
        <w:rPr>
          <w:rFonts w:ascii="Arial" w:hAnsi="Arial" w:cs="Arial"/>
          <w:b/>
          <w:bCs/>
        </w:rPr>
      </w:pPr>
      <w:r w:rsidRPr="00F13C81">
        <w:rPr>
          <w:rFonts w:ascii="Arial" w:hAnsi="Arial" w:cs="Arial"/>
          <w:b/>
          <w:bCs/>
          <w:color w:val="EE0000"/>
        </w:rPr>
        <w:t>Serwer</w:t>
      </w:r>
      <w:r w:rsidRPr="007F1038">
        <w:rPr>
          <w:rFonts w:ascii="Arial" w:hAnsi="Arial" w:cs="Arial"/>
          <w:b/>
          <w:bCs/>
        </w:rPr>
        <w:t>:</w:t>
      </w:r>
    </w:p>
    <w:p w14:paraId="77D4E913" w14:textId="77777777" w:rsidR="002441D5" w:rsidRPr="007F1038" w:rsidRDefault="002441D5" w:rsidP="007F1038">
      <w:pPr>
        <w:spacing w:after="0" w:line="240" w:lineRule="auto"/>
        <w:rPr>
          <w:rFonts w:ascii="Arial" w:hAnsi="Arial" w:cs="Arial"/>
          <w:b/>
          <w:bCs/>
          <w:color w:val="D86DCB" w:themeColor="accent5" w:themeTint="99"/>
        </w:rPr>
      </w:pPr>
      <w:r w:rsidRPr="007F1038">
        <w:rPr>
          <w:rFonts w:ascii="Arial" w:hAnsi="Arial" w:cs="Arial"/>
          <w:b/>
          <w:bCs/>
          <w:color w:val="D86DCB" w:themeColor="accent5" w:themeTint="99"/>
        </w:rPr>
        <w:t>Producent: ………………………………………………</w:t>
      </w:r>
    </w:p>
    <w:p w14:paraId="3DFE666E" w14:textId="77777777" w:rsidR="002441D5" w:rsidRPr="007F1038" w:rsidRDefault="002441D5" w:rsidP="007F1038">
      <w:pPr>
        <w:spacing w:after="0" w:line="240" w:lineRule="auto"/>
        <w:rPr>
          <w:rFonts w:ascii="Arial" w:hAnsi="Arial" w:cs="Arial"/>
          <w:b/>
          <w:bCs/>
          <w:color w:val="D86DCB" w:themeColor="accent5" w:themeTint="99"/>
        </w:rPr>
      </w:pPr>
      <w:r w:rsidRPr="007F1038">
        <w:rPr>
          <w:rFonts w:ascii="Arial" w:hAnsi="Arial" w:cs="Arial"/>
          <w:b/>
          <w:bCs/>
          <w:color w:val="D86DCB" w:themeColor="accent5" w:themeTint="99"/>
        </w:rPr>
        <w:t>Nazwa produktu, model: ………………………………………………………………………</w:t>
      </w:r>
    </w:p>
    <w:tbl>
      <w:tblPr>
        <w:tblW w:w="15498"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86"/>
        <w:gridCol w:w="7704"/>
        <w:gridCol w:w="5008"/>
      </w:tblGrid>
      <w:tr w:rsidR="000733D8" w:rsidRPr="007F1038" w14:paraId="567DF851" w14:textId="2421CFED" w:rsidTr="00FD2E13">
        <w:tc>
          <w:tcPr>
            <w:tcW w:w="2786" w:type="dxa"/>
            <w:tcBorders>
              <w:top w:val="single" w:sz="6" w:space="0" w:color="auto"/>
              <w:left w:val="single" w:sz="6" w:space="0" w:color="auto"/>
              <w:bottom w:val="single" w:sz="6" w:space="0" w:color="auto"/>
              <w:right w:val="single" w:sz="6" w:space="0" w:color="auto"/>
            </w:tcBorders>
            <w:vAlign w:val="center"/>
            <w:hideMark/>
          </w:tcPr>
          <w:p w14:paraId="477CD6CA" w14:textId="77777777" w:rsidR="001B580A" w:rsidRPr="007F1038" w:rsidRDefault="001B580A"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Parametr</w:t>
            </w:r>
            <w:r w:rsidRPr="007F1038">
              <w:rPr>
                <w:rFonts w:ascii="Arial" w:eastAsia="Times New Roman" w:hAnsi="Arial" w:cs="Arial"/>
              </w:rPr>
              <w:t> </w:t>
            </w:r>
          </w:p>
        </w:tc>
        <w:tc>
          <w:tcPr>
            <w:tcW w:w="7704" w:type="dxa"/>
            <w:tcBorders>
              <w:top w:val="single" w:sz="6" w:space="0" w:color="auto"/>
              <w:left w:val="single" w:sz="6" w:space="0" w:color="auto"/>
              <w:bottom w:val="single" w:sz="6" w:space="0" w:color="auto"/>
              <w:right w:val="single" w:sz="6" w:space="0" w:color="auto"/>
            </w:tcBorders>
            <w:vAlign w:val="center"/>
            <w:hideMark/>
          </w:tcPr>
          <w:p w14:paraId="1B48E4CB" w14:textId="77777777" w:rsidR="001B580A" w:rsidRPr="007F1038" w:rsidRDefault="001B580A" w:rsidP="007F1038">
            <w:pPr>
              <w:spacing w:after="0" w:line="240" w:lineRule="auto"/>
              <w:ind w:left="54" w:right="-142"/>
              <w:jc w:val="center"/>
              <w:textAlignment w:val="baseline"/>
              <w:rPr>
                <w:rFonts w:ascii="Arial" w:eastAsia="Times New Roman" w:hAnsi="Arial" w:cs="Arial"/>
              </w:rPr>
            </w:pPr>
            <w:r w:rsidRPr="007F1038">
              <w:rPr>
                <w:rFonts w:ascii="Arial" w:eastAsia="Times New Roman" w:hAnsi="Arial" w:cs="Arial"/>
                <w:b/>
                <w:bCs/>
              </w:rPr>
              <w:t>Charakterystyka (wymagania minimalne)</w:t>
            </w:r>
            <w:r w:rsidRPr="007F1038">
              <w:rPr>
                <w:rFonts w:ascii="Arial" w:eastAsia="Times New Roman" w:hAnsi="Arial" w:cs="Arial"/>
              </w:rPr>
              <w:t> </w:t>
            </w:r>
          </w:p>
        </w:tc>
        <w:tc>
          <w:tcPr>
            <w:tcW w:w="5008" w:type="dxa"/>
            <w:tcBorders>
              <w:top w:val="single" w:sz="6" w:space="0" w:color="auto"/>
              <w:left w:val="single" w:sz="6" w:space="0" w:color="auto"/>
              <w:bottom w:val="single" w:sz="6" w:space="0" w:color="auto"/>
              <w:right w:val="single" w:sz="6" w:space="0" w:color="auto"/>
            </w:tcBorders>
          </w:tcPr>
          <w:p w14:paraId="38F0B325" w14:textId="77777777" w:rsidR="001B580A" w:rsidRPr="007F1038" w:rsidRDefault="001B580A" w:rsidP="007F1038">
            <w:pPr>
              <w:spacing w:after="0" w:line="240" w:lineRule="auto"/>
              <w:jc w:val="center"/>
              <w:rPr>
                <w:rFonts w:ascii="Arial" w:hAnsi="Arial" w:cs="Arial"/>
                <w:b/>
                <w:bCs/>
              </w:rPr>
            </w:pPr>
            <w:r w:rsidRPr="007F1038">
              <w:rPr>
                <w:rFonts w:ascii="Arial" w:hAnsi="Arial" w:cs="Arial"/>
                <w:b/>
                <w:bCs/>
              </w:rPr>
              <w:t>Potwierdzenie wymaganych paramentów/funkcjonalności TAK/NIE lub podać (przy zaznaczeniach)</w:t>
            </w:r>
          </w:p>
          <w:p w14:paraId="403282C7" w14:textId="05156697" w:rsidR="001B580A" w:rsidRPr="007F1038" w:rsidRDefault="001B580A" w:rsidP="007F1038">
            <w:pPr>
              <w:spacing w:after="0" w:line="240" w:lineRule="auto"/>
              <w:jc w:val="center"/>
              <w:textAlignment w:val="baseline"/>
              <w:rPr>
                <w:rFonts w:ascii="Arial" w:eastAsia="Times New Roman" w:hAnsi="Arial" w:cs="Arial"/>
                <w:b/>
                <w:bCs/>
              </w:rPr>
            </w:pPr>
            <w:r w:rsidRPr="007F1038">
              <w:rPr>
                <w:rFonts w:ascii="Arial" w:hAnsi="Arial" w:cs="Arial"/>
                <w:b/>
                <w:bCs/>
              </w:rPr>
              <w:t>Wypełnia Wykonawca</w:t>
            </w:r>
          </w:p>
        </w:tc>
      </w:tr>
      <w:tr w:rsidR="000733D8" w:rsidRPr="007F1038" w14:paraId="70E7D180" w14:textId="6CCFD14D" w:rsidTr="00FD2E13">
        <w:tc>
          <w:tcPr>
            <w:tcW w:w="2786" w:type="dxa"/>
            <w:tcBorders>
              <w:top w:val="single" w:sz="6" w:space="0" w:color="auto"/>
              <w:left w:val="single" w:sz="6" w:space="0" w:color="auto"/>
              <w:bottom w:val="single" w:sz="6" w:space="0" w:color="auto"/>
              <w:right w:val="single" w:sz="6" w:space="0" w:color="auto"/>
            </w:tcBorders>
            <w:vAlign w:val="center"/>
            <w:hideMark/>
          </w:tcPr>
          <w:p w14:paraId="39AC1A96" w14:textId="77777777" w:rsidR="001B580A" w:rsidRPr="007F1038" w:rsidRDefault="001B580A"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Obudowa</w:t>
            </w:r>
            <w:r w:rsidRPr="007F1038">
              <w:rPr>
                <w:rFonts w:ascii="Arial" w:eastAsia="Times New Roman" w:hAnsi="Arial" w:cs="Arial"/>
              </w:rPr>
              <w:t> </w:t>
            </w:r>
          </w:p>
        </w:tc>
        <w:tc>
          <w:tcPr>
            <w:tcW w:w="7704" w:type="dxa"/>
            <w:tcBorders>
              <w:top w:val="single" w:sz="6" w:space="0" w:color="auto"/>
              <w:left w:val="single" w:sz="6" w:space="0" w:color="auto"/>
              <w:bottom w:val="single" w:sz="6" w:space="0" w:color="auto"/>
              <w:right w:val="single" w:sz="6" w:space="0" w:color="auto"/>
            </w:tcBorders>
            <w:vAlign w:val="center"/>
            <w:hideMark/>
          </w:tcPr>
          <w:p w14:paraId="7FA7B47A" w14:textId="77777777" w:rsidR="00B256C2" w:rsidRPr="007F1038" w:rsidRDefault="00B256C2" w:rsidP="007F1038">
            <w:pPr>
              <w:spacing w:after="0" w:line="240" w:lineRule="auto"/>
              <w:ind w:left="54" w:right="-142"/>
              <w:rPr>
                <w:rFonts w:ascii="Arial" w:eastAsia="Times New Roman" w:hAnsi="Arial" w:cs="Arial"/>
                <w:color w:val="000000"/>
              </w:rPr>
            </w:pPr>
            <w:r w:rsidRPr="007F1038">
              <w:rPr>
                <w:rFonts w:ascii="Arial" w:eastAsia="Times New Roman" w:hAnsi="Arial" w:cs="Arial"/>
                <w:color w:val="000000"/>
              </w:rPr>
              <w:t>Typu RACK, wysokość nie więcej niż 2U;</w:t>
            </w:r>
          </w:p>
          <w:p w14:paraId="5FC3A46E" w14:textId="4DF793F6" w:rsidR="00B256C2" w:rsidRPr="007F1038" w:rsidRDefault="00B256C2" w:rsidP="007F1038">
            <w:pPr>
              <w:spacing w:after="0" w:line="240" w:lineRule="auto"/>
              <w:ind w:left="54" w:right="-142"/>
              <w:rPr>
                <w:rFonts w:ascii="Arial" w:eastAsia="Times New Roman" w:hAnsi="Arial" w:cs="Arial"/>
                <w:color w:val="000000"/>
              </w:rPr>
            </w:pPr>
            <w:r w:rsidRPr="007F1038">
              <w:rPr>
                <w:rFonts w:ascii="Arial" w:eastAsia="Times New Roman" w:hAnsi="Arial" w:cs="Arial"/>
                <w:color w:val="000000"/>
              </w:rPr>
              <w:t>Szyny umożliwiające wysunięcie serwera z szafy stelażowej wraz z ramieniem porządkującym kable;</w:t>
            </w:r>
          </w:p>
          <w:p w14:paraId="6F87F064" w14:textId="0AF7E758" w:rsidR="00B256C2" w:rsidRPr="007F1038" w:rsidRDefault="00FA6623" w:rsidP="007F1038">
            <w:pPr>
              <w:spacing w:after="0" w:line="240" w:lineRule="auto"/>
              <w:ind w:left="54" w:right="-142"/>
              <w:rPr>
                <w:rFonts w:ascii="Arial" w:eastAsia="Times New Roman" w:hAnsi="Arial" w:cs="Arial"/>
                <w:color w:val="000000"/>
              </w:rPr>
            </w:pPr>
            <w:r w:rsidRPr="00936F0B">
              <w:rPr>
                <w:rFonts w:ascii="Arial" w:hAnsi="Arial" w:cs="Arial"/>
              </w:rPr>
              <w:t>Możliwość zainstalowania 12</w:t>
            </w:r>
            <w:r>
              <w:rPr>
                <w:rFonts w:ascii="Arial" w:hAnsi="Arial" w:cs="Arial"/>
              </w:rPr>
              <w:t xml:space="preserve"> </w:t>
            </w:r>
            <w:r w:rsidRPr="00936F0B">
              <w:rPr>
                <w:rFonts w:ascii="Arial" w:hAnsi="Arial" w:cs="Arial"/>
              </w:rPr>
              <w:t>dysków twardych hot plug 3,5”</w:t>
            </w:r>
          </w:p>
          <w:p w14:paraId="4D1E23C3" w14:textId="4A89D975" w:rsidR="00B256C2" w:rsidRPr="007F1038" w:rsidRDefault="00B256C2" w:rsidP="007F1038">
            <w:pPr>
              <w:spacing w:after="0" w:line="240" w:lineRule="auto"/>
              <w:ind w:left="54" w:right="-142"/>
              <w:rPr>
                <w:rFonts w:ascii="Arial" w:eastAsia="Times New Roman" w:hAnsi="Arial" w:cs="Arial"/>
                <w:color w:val="000000"/>
              </w:rPr>
            </w:pPr>
            <w:r w:rsidRPr="007F1038">
              <w:rPr>
                <w:rFonts w:ascii="Arial" w:eastAsia="Times New Roman" w:hAnsi="Arial" w:cs="Arial"/>
                <w:color w:val="000000"/>
              </w:rPr>
              <w:t>Fizyczne zabezpieczenie (np. na klucz lub elektrozamek) uniemożliwiające fizyczny dostęp do dysków twardych;</w:t>
            </w:r>
          </w:p>
          <w:p w14:paraId="184EDE5D" w14:textId="284891DA" w:rsidR="00B256C2" w:rsidRPr="007F1038" w:rsidRDefault="00B256C2" w:rsidP="007F1038">
            <w:pPr>
              <w:spacing w:after="0" w:line="240" w:lineRule="auto"/>
              <w:ind w:left="54" w:right="-142"/>
              <w:rPr>
                <w:rFonts w:ascii="Arial" w:eastAsia="Times New Roman" w:hAnsi="Arial" w:cs="Arial"/>
                <w:color w:val="000000"/>
              </w:rPr>
            </w:pPr>
            <w:r w:rsidRPr="007F1038">
              <w:rPr>
                <w:rFonts w:ascii="Arial" w:eastAsia="Times New Roman" w:hAnsi="Arial" w:cs="Arial"/>
                <w:color w:val="000000"/>
              </w:rPr>
              <w:t>Wyposażona w czujnik otwarcia obudowy;</w:t>
            </w:r>
          </w:p>
          <w:p w14:paraId="1A84BA32" w14:textId="1D17AF11" w:rsidR="001B580A" w:rsidRPr="007F1038" w:rsidRDefault="00B256C2" w:rsidP="007F1038">
            <w:pPr>
              <w:spacing w:after="0" w:line="240" w:lineRule="auto"/>
              <w:ind w:left="54" w:right="-142"/>
              <w:rPr>
                <w:rFonts w:ascii="Arial" w:eastAsia="Times New Roman" w:hAnsi="Arial" w:cs="Arial"/>
                <w:color w:val="000000"/>
              </w:rPr>
            </w:pPr>
            <w:r w:rsidRPr="007F1038">
              <w:rPr>
                <w:rFonts w:ascii="Arial" w:eastAsia="Times New Roman" w:hAnsi="Arial" w:cs="Arial"/>
                <w:color w:val="000000"/>
              </w:rPr>
              <w:t>Musi być przygotowana do obsługi 5 slotów PCIe typu FH (pełnej wysokości)</w:t>
            </w:r>
            <w:r w:rsidR="001B580A" w:rsidRPr="007F1038">
              <w:rPr>
                <w:rFonts w:ascii="Arial" w:eastAsia="Times New Roman" w:hAnsi="Arial" w:cs="Arial"/>
                <w:color w:val="000000"/>
              </w:rPr>
              <w:t>.</w:t>
            </w:r>
          </w:p>
        </w:tc>
        <w:tc>
          <w:tcPr>
            <w:tcW w:w="5008" w:type="dxa"/>
            <w:tcBorders>
              <w:top w:val="single" w:sz="6" w:space="0" w:color="auto"/>
              <w:left w:val="single" w:sz="6" w:space="0" w:color="auto"/>
              <w:bottom w:val="single" w:sz="6" w:space="0" w:color="auto"/>
              <w:right w:val="single" w:sz="6" w:space="0" w:color="auto"/>
            </w:tcBorders>
          </w:tcPr>
          <w:p w14:paraId="7B9D5BF9" w14:textId="77777777" w:rsidR="001B580A" w:rsidRPr="007F1038" w:rsidRDefault="001B580A" w:rsidP="007F1038">
            <w:pPr>
              <w:spacing w:after="0" w:line="240" w:lineRule="auto"/>
              <w:rPr>
                <w:rFonts w:ascii="Arial" w:eastAsia="Times New Roman" w:hAnsi="Arial" w:cs="Arial"/>
                <w:color w:val="000000"/>
              </w:rPr>
            </w:pPr>
          </w:p>
        </w:tc>
      </w:tr>
      <w:tr w:rsidR="000733D8" w:rsidRPr="007F1038" w14:paraId="6DE1032F" w14:textId="5EDE59F7" w:rsidTr="00FD2E13">
        <w:tc>
          <w:tcPr>
            <w:tcW w:w="2786" w:type="dxa"/>
            <w:tcBorders>
              <w:top w:val="single" w:sz="6" w:space="0" w:color="auto"/>
              <w:left w:val="single" w:sz="6" w:space="0" w:color="auto"/>
              <w:bottom w:val="single" w:sz="6" w:space="0" w:color="auto"/>
              <w:right w:val="single" w:sz="6" w:space="0" w:color="auto"/>
            </w:tcBorders>
            <w:vAlign w:val="center"/>
            <w:hideMark/>
          </w:tcPr>
          <w:p w14:paraId="085D0454" w14:textId="77777777" w:rsidR="001B580A" w:rsidRPr="007F1038" w:rsidRDefault="001B580A"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Płyta główna</w:t>
            </w:r>
            <w:r w:rsidRPr="007F1038">
              <w:rPr>
                <w:rFonts w:ascii="Arial" w:eastAsia="Times New Roman" w:hAnsi="Arial" w:cs="Arial"/>
              </w:rPr>
              <w:t> </w:t>
            </w:r>
          </w:p>
        </w:tc>
        <w:tc>
          <w:tcPr>
            <w:tcW w:w="7704" w:type="dxa"/>
            <w:tcBorders>
              <w:top w:val="single" w:sz="6" w:space="0" w:color="auto"/>
              <w:left w:val="single" w:sz="6" w:space="0" w:color="auto"/>
              <w:bottom w:val="single" w:sz="6" w:space="0" w:color="auto"/>
              <w:right w:val="single" w:sz="6" w:space="0" w:color="auto"/>
            </w:tcBorders>
            <w:vAlign w:val="center"/>
            <w:hideMark/>
          </w:tcPr>
          <w:p w14:paraId="3161A627" w14:textId="77777777" w:rsidR="00B256C2" w:rsidRPr="007F1038" w:rsidRDefault="00B256C2" w:rsidP="007F1038">
            <w:pPr>
              <w:spacing w:after="0" w:line="240" w:lineRule="auto"/>
              <w:ind w:left="54" w:right="-142"/>
              <w:textAlignment w:val="baseline"/>
              <w:rPr>
                <w:rFonts w:ascii="Arial" w:eastAsia="Times New Roman" w:hAnsi="Arial" w:cs="Arial"/>
                <w:color w:val="000000"/>
              </w:rPr>
            </w:pPr>
            <w:r w:rsidRPr="007F1038">
              <w:rPr>
                <w:rFonts w:ascii="Arial" w:eastAsia="Times New Roman" w:hAnsi="Arial" w:cs="Arial"/>
                <w:color w:val="000000"/>
              </w:rPr>
              <w:t>Dwuprocesorowa;</w:t>
            </w:r>
          </w:p>
          <w:p w14:paraId="0A2FE14A" w14:textId="10266C93" w:rsidR="00B256C2" w:rsidRPr="007F1038" w:rsidRDefault="00B256C2" w:rsidP="007F1038">
            <w:pPr>
              <w:spacing w:after="0" w:line="240" w:lineRule="auto"/>
              <w:ind w:left="54" w:right="-142"/>
              <w:textAlignment w:val="baseline"/>
              <w:rPr>
                <w:rFonts w:ascii="Arial" w:eastAsia="Times New Roman" w:hAnsi="Arial" w:cs="Arial"/>
                <w:color w:val="000000"/>
              </w:rPr>
            </w:pPr>
            <w:r w:rsidRPr="007F1038">
              <w:rPr>
                <w:rFonts w:ascii="Arial" w:eastAsia="Times New Roman" w:hAnsi="Arial" w:cs="Arial"/>
                <w:color w:val="000000"/>
              </w:rPr>
              <w:t>Wyprodukowana i zaprojektowana przez producenta serwera;</w:t>
            </w:r>
          </w:p>
          <w:p w14:paraId="69E2936B" w14:textId="4148A524" w:rsidR="00B256C2" w:rsidRPr="007F1038" w:rsidRDefault="00B256C2" w:rsidP="007F1038">
            <w:pPr>
              <w:spacing w:after="0" w:line="240" w:lineRule="auto"/>
              <w:ind w:left="54" w:right="-142"/>
              <w:textAlignment w:val="baseline"/>
              <w:rPr>
                <w:rFonts w:ascii="Arial" w:eastAsia="Times New Roman" w:hAnsi="Arial" w:cs="Arial"/>
                <w:color w:val="000000"/>
              </w:rPr>
            </w:pPr>
            <w:r w:rsidRPr="007F1038">
              <w:rPr>
                <w:rFonts w:ascii="Arial" w:eastAsia="Times New Roman" w:hAnsi="Arial" w:cs="Arial"/>
                <w:color w:val="000000"/>
              </w:rPr>
              <w:t>Możliwość instalacji procesorów 60-rdzeniowych;</w:t>
            </w:r>
          </w:p>
          <w:p w14:paraId="343E7146" w14:textId="221EDBBB" w:rsidR="00B256C2" w:rsidRPr="007F1038" w:rsidRDefault="00B256C2" w:rsidP="007F1038">
            <w:pPr>
              <w:spacing w:after="0" w:line="240" w:lineRule="auto"/>
              <w:ind w:left="54" w:right="-142"/>
              <w:textAlignment w:val="baseline"/>
              <w:rPr>
                <w:rFonts w:ascii="Arial" w:eastAsia="Times New Roman" w:hAnsi="Arial" w:cs="Arial"/>
                <w:color w:val="000000"/>
              </w:rPr>
            </w:pPr>
            <w:r w:rsidRPr="007F1038">
              <w:rPr>
                <w:rFonts w:ascii="Arial" w:eastAsia="Times New Roman" w:hAnsi="Arial" w:cs="Arial"/>
                <w:color w:val="000000"/>
              </w:rPr>
              <w:t>Moduł TPM 2.0;</w:t>
            </w:r>
          </w:p>
          <w:p w14:paraId="5A8C5881" w14:textId="7D0A0182" w:rsidR="00B256C2" w:rsidRPr="007F1038" w:rsidRDefault="00B256C2" w:rsidP="007F1038">
            <w:pPr>
              <w:spacing w:after="0" w:line="240" w:lineRule="auto"/>
              <w:ind w:left="54" w:right="-142"/>
              <w:textAlignment w:val="baseline"/>
              <w:rPr>
                <w:rFonts w:ascii="Arial" w:eastAsia="Times New Roman" w:hAnsi="Arial" w:cs="Arial"/>
                <w:color w:val="000000"/>
              </w:rPr>
            </w:pPr>
            <w:r w:rsidRPr="007F1038">
              <w:rPr>
                <w:rFonts w:ascii="Arial" w:eastAsia="Times New Roman" w:hAnsi="Arial" w:cs="Arial"/>
                <w:color w:val="000000"/>
              </w:rPr>
              <w:t>32 gniazda pamięci RAM;</w:t>
            </w:r>
          </w:p>
          <w:p w14:paraId="552C310B" w14:textId="1778DDA3" w:rsidR="00B256C2" w:rsidRPr="007F1038" w:rsidRDefault="00B256C2" w:rsidP="007F1038">
            <w:pPr>
              <w:spacing w:after="0" w:line="240" w:lineRule="auto"/>
              <w:ind w:left="54" w:right="-142"/>
              <w:textAlignment w:val="baseline"/>
              <w:rPr>
                <w:rFonts w:ascii="Arial" w:eastAsia="Times New Roman" w:hAnsi="Arial" w:cs="Arial"/>
                <w:color w:val="000000"/>
              </w:rPr>
            </w:pPr>
            <w:r w:rsidRPr="007F1038">
              <w:rPr>
                <w:rFonts w:ascii="Arial" w:eastAsia="Times New Roman" w:hAnsi="Arial" w:cs="Arial"/>
                <w:color w:val="000000"/>
              </w:rPr>
              <w:t>Obsługa pamięci MRDIMM</w:t>
            </w:r>
          </w:p>
          <w:p w14:paraId="1B624738" w14:textId="09CDF64F" w:rsidR="00B256C2" w:rsidRPr="007F1038" w:rsidRDefault="00B256C2" w:rsidP="007F1038">
            <w:pPr>
              <w:spacing w:after="0" w:line="240" w:lineRule="auto"/>
              <w:ind w:left="54" w:right="-142"/>
              <w:textAlignment w:val="baseline"/>
              <w:rPr>
                <w:rFonts w:ascii="Arial" w:eastAsia="Times New Roman" w:hAnsi="Arial" w:cs="Arial"/>
                <w:color w:val="000000"/>
              </w:rPr>
            </w:pPr>
            <w:r w:rsidRPr="007F1038">
              <w:rPr>
                <w:rFonts w:ascii="Arial" w:eastAsia="Times New Roman" w:hAnsi="Arial" w:cs="Arial"/>
                <w:color w:val="000000"/>
              </w:rPr>
              <w:t>Musi umożliwiać rozbudowę do 9 interfejsów PCIe oraz posiadać 1 interfejs PCIe OCP;</w:t>
            </w:r>
          </w:p>
          <w:p w14:paraId="737BC27C" w14:textId="620D40AF" w:rsidR="001B580A" w:rsidRPr="007F1038" w:rsidRDefault="00B256C2" w:rsidP="007F1038">
            <w:pPr>
              <w:spacing w:after="0" w:line="240" w:lineRule="auto"/>
              <w:ind w:left="54" w:right="-142"/>
              <w:textAlignment w:val="baseline"/>
              <w:rPr>
                <w:rFonts w:ascii="Arial" w:eastAsia="Times New Roman" w:hAnsi="Arial" w:cs="Arial"/>
              </w:rPr>
            </w:pPr>
            <w:r w:rsidRPr="007F1038">
              <w:rPr>
                <w:rFonts w:ascii="Arial" w:eastAsia="Times New Roman" w:hAnsi="Arial" w:cs="Arial"/>
                <w:color w:val="000000"/>
              </w:rPr>
              <w:t>Możliwość instalacji 2 dysków Hot-Plug M.2 na płycie głównej (lub dedykowanym module)  dyski nie mogą zajmować klatek dla dysków hot-plug 2,5”.</w:t>
            </w:r>
            <w:r w:rsidR="001B580A" w:rsidRPr="007F1038">
              <w:rPr>
                <w:rFonts w:ascii="Arial" w:eastAsia="Times New Roman" w:hAnsi="Arial" w:cs="Arial"/>
                <w:color w:val="000000"/>
              </w:rPr>
              <w:t>. </w:t>
            </w:r>
          </w:p>
        </w:tc>
        <w:tc>
          <w:tcPr>
            <w:tcW w:w="5008" w:type="dxa"/>
            <w:tcBorders>
              <w:top w:val="single" w:sz="6" w:space="0" w:color="auto"/>
              <w:left w:val="single" w:sz="6" w:space="0" w:color="auto"/>
              <w:bottom w:val="single" w:sz="6" w:space="0" w:color="auto"/>
              <w:right w:val="single" w:sz="6" w:space="0" w:color="auto"/>
            </w:tcBorders>
          </w:tcPr>
          <w:p w14:paraId="132E31F9" w14:textId="77777777" w:rsidR="001B580A" w:rsidRPr="007F1038" w:rsidRDefault="001B580A" w:rsidP="007F1038">
            <w:pPr>
              <w:spacing w:after="0" w:line="240" w:lineRule="auto"/>
              <w:textAlignment w:val="baseline"/>
              <w:rPr>
                <w:rFonts w:ascii="Arial" w:eastAsia="Times New Roman" w:hAnsi="Arial" w:cs="Arial"/>
                <w:color w:val="000000"/>
              </w:rPr>
            </w:pPr>
          </w:p>
        </w:tc>
      </w:tr>
      <w:tr w:rsidR="000733D8" w:rsidRPr="007F1038" w14:paraId="621E5A03" w14:textId="3989C6E8" w:rsidTr="00FD2E13">
        <w:trPr>
          <w:trHeight w:val="705"/>
        </w:trPr>
        <w:tc>
          <w:tcPr>
            <w:tcW w:w="2786" w:type="dxa"/>
            <w:tcBorders>
              <w:top w:val="single" w:sz="6" w:space="0" w:color="auto"/>
              <w:left w:val="single" w:sz="6" w:space="0" w:color="auto"/>
              <w:bottom w:val="single" w:sz="6" w:space="0" w:color="auto"/>
              <w:right w:val="single" w:sz="6" w:space="0" w:color="auto"/>
            </w:tcBorders>
            <w:vAlign w:val="center"/>
            <w:hideMark/>
          </w:tcPr>
          <w:p w14:paraId="33EEF9B5" w14:textId="77777777" w:rsidR="001B580A" w:rsidRPr="007F1038" w:rsidRDefault="001B580A"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Procesor</w:t>
            </w:r>
            <w:r w:rsidRPr="007F1038">
              <w:rPr>
                <w:rFonts w:ascii="Arial" w:eastAsia="Times New Roman" w:hAnsi="Arial" w:cs="Arial"/>
              </w:rPr>
              <w:t> </w:t>
            </w:r>
          </w:p>
        </w:tc>
        <w:tc>
          <w:tcPr>
            <w:tcW w:w="7704" w:type="dxa"/>
            <w:tcBorders>
              <w:top w:val="single" w:sz="6" w:space="0" w:color="auto"/>
              <w:left w:val="single" w:sz="6" w:space="0" w:color="auto"/>
              <w:bottom w:val="single" w:sz="6" w:space="0" w:color="auto"/>
              <w:right w:val="single" w:sz="6" w:space="0" w:color="auto"/>
            </w:tcBorders>
            <w:vAlign w:val="center"/>
            <w:hideMark/>
          </w:tcPr>
          <w:p w14:paraId="15D058AD" w14:textId="6EDF4A40" w:rsidR="00981CD7" w:rsidRPr="007F1038" w:rsidRDefault="006F6FB9" w:rsidP="007F1038">
            <w:pPr>
              <w:spacing w:after="0" w:line="240" w:lineRule="auto"/>
              <w:ind w:left="54" w:right="-142"/>
              <w:rPr>
                <w:rFonts w:ascii="Arial" w:hAnsi="Arial" w:cs="Arial"/>
              </w:rPr>
            </w:pPr>
            <w:r w:rsidRPr="007F1038">
              <w:rPr>
                <w:rFonts w:ascii="Arial" w:hAnsi="Arial" w:cs="Arial"/>
              </w:rPr>
              <w:t xml:space="preserve">Min. </w:t>
            </w:r>
            <w:r w:rsidR="00981CD7" w:rsidRPr="007F1038">
              <w:rPr>
                <w:rFonts w:ascii="Arial" w:hAnsi="Arial" w:cs="Arial"/>
              </w:rPr>
              <w:t>Jeden procesor 12-rdzeniowy, taktowanie bazowe 2,2 GHz, architektura x86_64;</w:t>
            </w:r>
          </w:p>
          <w:p w14:paraId="74E6A103" w14:textId="67A8A5FF" w:rsidR="00981CD7" w:rsidRPr="007F1038" w:rsidRDefault="00981CD7" w:rsidP="007F1038">
            <w:pPr>
              <w:spacing w:after="0" w:line="240" w:lineRule="auto"/>
              <w:ind w:left="54" w:right="-142"/>
              <w:rPr>
                <w:rFonts w:ascii="Arial" w:hAnsi="Arial" w:cs="Arial"/>
              </w:rPr>
            </w:pPr>
            <w:r w:rsidRPr="007F1038">
              <w:rPr>
                <w:rFonts w:ascii="Arial" w:hAnsi="Arial" w:cs="Arial"/>
              </w:rPr>
              <w:t>osiągający w teście SPEC CPU2017 Floating Point wynik SPECrate2017_fp_base 402 pkt  (wynik osiągnięty dla zainstalowanych dla dwóch procesorów). Wynik musi być opublikowany na stronie http://spec.org/ dla oferowanego serwera;</w:t>
            </w:r>
          </w:p>
          <w:p w14:paraId="71EE6825" w14:textId="6B542305" w:rsidR="001B580A" w:rsidRPr="007F1038" w:rsidRDefault="001B580A" w:rsidP="007F1038">
            <w:pPr>
              <w:spacing w:after="0" w:line="240" w:lineRule="auto"/>
              <w:ind w:left="54" w:right="-142"/>
              <w:textAlignment w:val="baseline"/>
              <w:rPr>
                <w:rFonts w:ascii="Arial" w:eastAsia="Times New Roman" w:hAnsi="Arial" w:cs="Arial"/>
              </w:rPr>
            </w:pPr>
          </w:p>
        </w:tc>
        <w:tc>
          <w:tcPr>
            <w:tcW w:w="5008" w:type="dxa"/>
            <w:tcBorders>
              <w:top w:val="single" w:sz="6" w:space="0" w:color="auto"/>
              <w:left w:val="single" w:sz="6" w:space="0" w:color="auto"/>
              <w:bottom w:val="single" w:sz="6" w:space="0" w:color="auto"/>
              <w:right w:val="single" w:sz="6" w:space="0" w:color="auto"/>
            </w:tcBorders>
          </w:tcPr>
          <w:p w14:paraId="75A07ACF" w14:textId="05D8C3B2" w:rsidR="001B580A" w:rsidRPr="007F1038" w:rsidRDefault="006F6FB9" w:rsidP="007F1038">
            <w:pPr>
              <w:spacing w:after="0" w:line="240" w:lineRule="auto"/>
              <w:textAlignment w:val="baseline"/>
              <w:rPr>
                <w:rFonts w:ascii="Arial" w:eastAsia="Times New Roman" w:hAnsi="Arial" w:cs="Arial"/>
              </w:rPr>
            </w:pPr>
            <w:r w:rsidRPr="007F1038">
              <w:rPr>
                <w:rFonts w:ascii="Arial" w:eastAsia="Times New Roman" w:hAnsi="Arial" w:cs="Arial"/>
              </w:rPr>
              <w:t>Podać</w:t>
            </w:r>
          </w:p>
        </w:tc>
      </w:tr>
      <w:tr w:rsidR="000733D8" w:rsidRPr="007F1038" w14:paraId="3773670F" w14:textId="289450CF" w:rsidTr="00FD2E13">
        <w:tc>
          <w:tcPr>
            <w:tcW w:w="2786" w:type="dxa"/>
            <w:tcBorders>
              <w:top w:val="single" w:sz="6" w:space="0" w:color="auto"/>
              <w:left w:val="single" w:sz="6" w:space="0" w:color="auto"/>
              <w:bottom w:val="single" w:sz="6" w:space="0" w:color="auto"/>
              <w:right w:val="single" w:sz="6" w:space="0" w:color="auto"/>
            </w:tcBorders>
            <w:vAlign w:val="center"/>
            <w:hideMark/>
          </w:tcPr>
          <w:p w14:paraId="4170079F" w14:textId="7A1AD7F5" w:rsidR="001B580A" w:rsidRPr="007F1038" w:rsidRDefault="00C53693"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lastRenderedPageBreak/>
              <w:t xml:space="preserve">Pamięć </w:t>
            </w:r>
            <w:r w:rsidR="001B580A" w:rsidRPr="007F1038">
              <w:rPr>
                <w:rFonts w:ascii="Arial" w:eastAsia="Times New Roman" w:hAnsi="Arial" w:cs="Arial"/>
                <w:b/>
                <w:bCs/>
              </w:rPr>
              <w:t>RAM</w:t>
            </w:r>
            <w:r w:rsidR="001B580A" w:rsidRPr="007F1038">
              <w:rPr>
                <w:rFonts w:ascii="Arial" w:eastAsia="Times New Roman" w:hAnsi="Arial" w:cs="Arial"/>
              </w:rPr>
              <w:t> </w:t>
            </w:r>
          </w:p>
        </w:tc>
        <w:tc>
          <w:tcPr>
            <w:tcW w:w="7704" w:type="dxa"/>
            <w:tcBorders>
              <w:top w:val="single" w:sz="6" w:space="0" w:color="auto"/>
              <w:left w:val="single" w:sz="6" w:space="0" w:color="auto"/>
              <w:bottom w:val="single" w:sz="6" w:space="0" w:color="auto"/>
              <w:right w:val="single" w:sz="6" w:space="0" w:color="auto"/>
            </w:tcBorders>
            <w:vAlign w:val="center"/>
            <w:hideMark/>
          </w:tcPr>
          <w:p w14:paraId="34E8A80D" w14:textId="310D961B" w:rsidR="00981CD7" w:rsidRPr="007F1038" w:rsidRDefault="006F6FB9" w:rsidP="007F1038">
            <w:pPr>
              <w:spacing w:after="0" w:line="240" w:lineRule="auto"/>
              <w:ind w:left="54" w:right="-142"/>
              <w:textAlignment w:val="baseline"/>
              <w:rPr>
                <w:rFonts w:ascii="Arial" w:eastAsia="Times New Roman" w:hAnsi="Arial" w:cs="Arial"/>
              </w:rPr>
            </w:pPr>
            <w:r w:rsidRPr="007F1038">
              <w:rPr>
                <w:rFonts w:ascii="Arial" w:eastAsia="Times New Roman" w:hAnsi="Arial" w:cs="Arial"/>
              </w:rPr>
              <w:t xml:space="preserve">Min. </w:t>
            </w:r>
            <w:r w:rsidR="00981CD7" w:rsidRPr="007F1038">
              <w:rPr>
                <w:rFonts w:ascii="Arial" w:eastAsia="Times New Roman" w:hAnsi="Arial" w:cs="Arial"/>
              </w:rPr>
              <w:t>128 GB pamięci RAM DDR5 Registered 6400MT/s;</w:t>
            </w:r>
          </w:p>
          <w:p w14:paraId="5C83D96E" w14:textId="6BE13F97" w:rsidR="00981CD7" w:rsidRPr="007F1038" w:rsidRDefault="00981CD7" w:rsidP="007F1038">
            <w:pPr>
              <w:spacing w:after="0" w:line="240" w:lineRule="auto"/>
              <w:ind w:left="54" w:right="-142"/>
              <w:textAlignment w:val="baseline"/>
              <w:rPr>
                <w:rFonts w:ascii="Arial" w:eastAsia="Times New Roman" w:hAnsi="Arial" w:cs="Arial"/>
              </w:rPr>
            </w:pPr>
            <w:r w:rsidRPr="007F1038">
              <w:rPr>
                <w:rFonts w:ascii="Arial" w:eastAsia="Times New Roman" w:hAnsi="Arial" w:cs="Arial"/>
              </w:rPr>
              <w:t>Obsługa 8 TB pamięci operacyjnej RAM DDR5;</w:t>
            </w:r>
          </w:p>
          <w:p w14:paraId="01E13323" w14:textId="3F587B3C" w:rsidR="001B580A" w:rsidRPr="007F1038" w:rsidRDefault="00981CD7" w:rsidP="007F1038">
            <w:pPr>
              <w:spacing w:after="0" w:line="240" w:lineRule="auto"/>
              <w:ind w:left="54" w:right="-142"/>
              <w:textAlignment w:val="baseline"/>
              <w:rPr>
                <w:rFonts w:ascii="Arial" w:eastAsia="Times New Roman" w:hAnsi="Arial" w:cs="Arial"/>
                <w:lang w:val="en-US"/>
              </w:rPr>
            </w:pPr>
            <w:r w:rsidRPr="007F1038">
              <w:rPr>
                <w:rFonts w:ascii="Arial" w:eastAsia="Times New Roman" w:hAnsi="Arial" w:cs="Arial"/>
                <w:lang w:val="en-US"/>
              </w:rPr>
              <w:t>Obsługa ECC, Memory Miroring, ADDDC oraz SDDC;</w:t>
            </w:r>
            <w:r w:rsidR="001B580A" w:rsidRPr="007F1038">
              <w:rPr>
                <w:rFonts w:ascii="Arial" w:eastAsia="Times New Roman" w:hAnsi="Arial" w:cs="Arial"/>
                <w:lang w:val="en-US"/>
              </w:rPr>
              <w:t>. </w:t>
            </w:r>
          </w:p>
        </w:tc>
        <w:tc>
          <w:tcPr>
            <w:tcW w:w="5008" w:type="dxa"/>
            <w:tcBorders>
              <w:top w:val="single" w:sz="6" w:space="0" w:color="auto"/>
              <w:left w:val="single" w:sz="6" w:space="0" w:color="auto"/>
              <w:bottom w:val="single" w:sz="6" w:space="0" w:color="auto"/>
              <w:right w:val="single" w:sz="6" w:space="0" w:color="auto"/>
            </w:tcBorders>
          </w:tcPr>
          <w:p w14:paraId="5CECE78B" w14:textId="086F9615" w:rsidR="001B580A" w:rsidRPr="007F1038" w:rsidRDefault="006F6FB9" w:rsidP="007F1038">
            <w:pPr>
              <w:spacing w:after="0" w:line="240" w:lineRule="auto"/>
              <w:textAlignment w:val="baseline"/>
              <w:rPr>
                <w:rFonts w:ascii="Arial" w:eastAsia="Times New Roman" w:hAnsi="Arial" w:cs="Arial"/>
                <w:lang w:val="en-US"/>
              </w:rPr>
            </w:pPr>
            <w:r w:rsidRPr="007F1038">
              <w:rPr>
                <w:rFonts w:ascii="Arial" w:eastAsia="Times New Roman" w:hAnsi="Arial" w:cs="Arial"/>
                <w:lang w:val="en-US"/>
              </w:rPr>
              <w:t>Podać</w:t>
            </w:r>
          </w:p>
        </w:tc>
      </w:tr>
      <w:tr w:rsidR="000733D8" w:rsidRPr="007F1038" w14:paraId="7255ADF1" w14:textId="077BB13E" w:rsidTr="00FD2E13">
        <w:tc>
          <w:tcPr>
            <w:tcW w:w="2786" w:type="dxa"/>
            <w:tcBorders>
              <w:top w:val="single" w:sz="6" w:space="0" w:color="auto"/>
              <w:left w:val="single" w:sz="6" w:space="0" w:color="auto"/>
              <w:bottom w:val="single" w:sz="6" w:space="0" w:color="auto"/>
              <w:right w:val="single" w:sz="6" w:space="0" w:color="auto"/>
            </w:tcBorders>
            <w:vAlign w:val="center"/>
            <w:hideMark/>
          </w:tcPr>
          <w:p w14:paraId="61457DC5" w14:textId="7B252849" w:rsidR="001B580A" w:rsidRPr="007F1038" w:rsidRDefault="001B580A"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Interfejsy sieciowe</w:t>
            </w:r>
            <w:r w:rsidRPr="007F1038">
              <w:rPr>
                <w:rFonts w:ascii="Arial" w:eastAsia="Times New Roman" w:hAnsi="Arial" w:cs="Arial"/>
              </w:rPr>
              <w:t> </w:t>
            </w:r>
          </w:p>
        </w:tc>
        <w:tc>
          <w:tcPr>
            <w:tcW w:w="7704" w:type="dxa"/>
            <w:tcBorders>
              <w:top w:val="single" w:sz="6" w:space="0" w:color="auto"/>
              <w:left w:val="single" w:sz="6" w:space="0" w:color="auto"/>
              <w:bottom w:val="single" w:sz="6" w:space="0" w:color="auto"/>
              <w:right w:val="single" w:sz="6" w:space="0" w:color="auto"/>
            </w:tcBorders>
            <w:vAlign w:val="center"/>
            <w:hideMark/>
          </w:tcPr>
          <w:p w14:paraId="30614653" w14:textId="77777777" w:rsidR="00C94691" w:rsidRPr="007F1038" w:rsidRDefault="00C94691" w:rsidP="00D652DF">
            <w:pPr>
              <w:spacing w:after="0" w:line="240" w:lineRule="auto"/>
              <w:ind w:left="54" w:right="138"/>
              <w:textAlignment w:val="baseline"/>
              <w:rPr>
                <w:rFonts w:ascii="Arial" w:hAnsi="Arial" w:cs="Arial"/>
                <w:color w:val="000000"/>
                <w:kern w:val="0"/>
              </w:rPr>
            </w:pPr>
            <w:r w:rsidRPr="007F1038">
              <w:rPr>
                <w:rFonts w:ascii="Arial" w:hAnsi="Arial" w:cs="Arial"/>
                <w:color w:val="000000"/>
                <w:kern w:val="0"/>
              </w:rPr>
              <w:t>Interfejsy LAN, nie zajmujące żadnego z dostępnych slotów PCI Express: 4x 25Gbit SFP28 MMF LC oraz 2x 1Gbit Base-T w tym jeden port do zarządzania OOB serwerem;</w:t>
            </w:r>
          </w:p>
          <w:p w14:paraId="1ED3A590" w14:textId="3B1331AE" w:rsidR="00C94691" w:rsidRPr="007F1038" w:rsidRDefault="00C94691" w:rsidP="007F1038">
            <w:pPr>
              <w:spacing w:after="0" w:line="240" w:lineRule="auto"/>
              <w:ind w:left="54" w:right="-142"/>
              <w:textAlignment w:val="baseline"/>
              <w:rPr>
                <w:rFonts w:ascii="Arial" w:hAnsi="Arial" w:cs="Arial"/>
                <w:color w:val="000000"/>
                <w:kern w:val="0"/>
              </w:rPr>
            </w:pPr>
            <w:r w:rsidRPr="007F1038">
              <w:rPr>
                <w:rFonts w:ascii="Arial" w:hAnsi="Arial" w:cs="Arial"/>
                <w:color w:val="000000"/>
                <w:kern w:val="0"/>
              </w:rPr>
              <w:t>2x 25Gbit SFP28 MMF LC</w:t>
            </w:r>
          </w:p>
          <w:p w14:paraId="5F058895" w14:textId="5CDB882B" w:rsidR="00FD2E13" w:rsidRPr="007F1038" w:rsidRDefault="00C94691" w:rsidP="007F1038">
            <w:pPr>
              <w:pStyle w:val="Akapitzlist"/>
              <w:spacing w:after="0" w:line="240" w:lineRule="auto"/>
              <w:ind w:left="54" w:right="-142"/>
              <w:textAlignment w:val="baseline"/>
              <w:rPr>
                <w:rFonts w:ascii="Arial" w:eastAsia="Times New Roman" w:hAnsi="Arial" w:cs="Arial"/>
                <w:color w:val="000000"/>
              </w:rPr>
            </w:pPr>
            <w:r w:rsidRPr="007F1038">
              <w:rPr>
                <w:rFonts w:ascii="Arial" w:hAnsi="Arial" w:cs="Arial"/>
                <w:color w:val="000000"/>
                <w:kern w:val="0"/>
              </w:rPr>
              <w:t>2x 25Gbit SFP28 MMF LC</w:t>
            </w:r>
          </w:p>
        </w:tc>
        <w:tc>
          <w:tcPr>
            <w:tcW w:w="5008" w:type="dxa"/>
            <w:tcBorders>
              <w:top w:val="single" w:sz="6" w:space="0" w:color="auto"/>
              <w:left w:val="single" w:sz="6" w:space="0" w:color="auto"/>
              <w:bottom w:val="single" w:sz="6" w:space="0" w:color="auto"/>
              <w:right w:val="single" w:sz="6" w:space="0" w:color="auto"/>
            </w:tcBorders>
          </w:tcPr>
          <w:p w14:paraId="2F4B40A9" w14:textId="3D730FD2" w:rsidR="001B580A" w:rsidRPr="007F1038" w:rsidRDefault="00D652DF" w:rsidP="007F1038">
            <w:pPr>
              <w:spacing w:after="0" w:line="240" w:lineRule="auto"/>
              <w:textAlignment w:val="baseline"/>
              <w:rPr>
                <w:rFonts w:ascii="Arial" w:hAnsi="Arial" w:cs="Arial"/>
                <w:color w:val="000000"/>
                <w:kern w:val="0"/>
              </w:rPr>
            </w:pPr>
            <w:r w:rsidRPr="00D652DF">
              <w:rPr>
                <w:rFonts w:ascii="Arial" w:hAnsi="Arial" w:cs="Arial"/>
                <w:color w:val="EE0000"/>
                <w:kern w:val="0"/>
              </w:rPr>
              <w:t>podać</w:t>
            </w:r>
          </w:p>
        </w:tc>
      </w:tr>
      <w:tr w:rsidR="000733D8" w:rsidRPr="007F1038" w14:paraId="7DB62E10" w14:textId="74FC6284" w:rsidTr="00FD2E13">
        <w:tc>
          <w:tcPr>
            <w:tcW w:w="2786" w:type="dxa"/>
            <w:tcBorders>
              <w:top w:val="single" w:sz="6" w:space="0" w:color="auto"/>
              <w:left w:val="single" w:sz="6" w:space="0" w:color="auto"/>
              <w:bottom w:val="single" w:sz="6" w:space="0" w:color="auto"/>
              <w:right w:val="single" w:sz="6" w:space="0" w:color="auto"/>
            </w:tcBorders>
            <w:vAlign w:val="center"/>
            <w:hideMark/>
          </w:tcPr>
          <w:p w14:paraId="5BFEF361" w14:textId="77777777" w:rsidR="001B580A" w:rsidRPr="007F1038" w:rsidRDefault="001B580A"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Dyski twarde</w:t>
            </w:r>
            <w:r w:rsidRPr="007F1038">
              <w:rPr>
                <w:rFonts w:ascii="Arial" w:eastAsia="Times New Roman" w:hAnsi="Arial" w:cs="Arial"/>
              </w:rPr>
              <w:t> </w:t>
            </w:r>
          </w:p>
        </w:tc>
        <w:tc>
          <w:tcPr>
            <w:tcW w:w="7704" w:type="dxa"/>
            <w:tcBorders>
              <w:top w:val="single" w:sz="6" w:space="0" w:color="auto"/>
              <w:left w:val="single" w:sz="6" w:space="0" w:color="auto"/>
              <w:bottom w:val="single" w:sz="6" w:space="0" w:color="auto"/>
              <w:right w:val="single" w:sz="6" w:space="0" w:color="auto"/>
            </w:tcBorders>
            <w:vAlign w:val="center"/>
            <w:hideMark/>
          </w:tcPr>
          <w:p w14:paraId="2A03B19D" w14:textId="77777777" w:rsidR="00C94691" w:rsidRPr="007F1038" w:rsidRDefault="00C94691" w:rsidP="007F1038">
            <w:pPr>
              <w:spacing w:after="0" w:line="240" w:lineRule="auto"/>
              <w:ind w:left="54" w:right="-142"/>
              <w:rPr>
                <w:rFonts w:ascii="Arial" w:hAnsi="Arial" w:cs="Arial"/>
              </w:rPr>
            </w:pPr>
            <w:r w:rsidRPr="007F1038">
              <w:rPr>
                <w:rFonts w:ascii="Arial" w:hAnsi="Arial" w:cs="Arial"/>
              </w:rPr>
              <w:t>Zainstalowane 2 szt. dysków SSD SATA Hot-Plug 1.92TB DWPD&gt;=4.5;</w:t>
            </w:r>
          </w:p>
          <w:p w14:paraId="6AC1A6FA" w14:textId="0012BA84" w:rsidR="00C94691" w:rsidRPr="007F1038" w:rsidRDefault="00C94691" w:rsidP="007F1038">
            <w:pPr>
              <w:spacing w:after="0" w:line="240" w:lineRule="auto"/>
              <w:ind w:left="54" w:right="-142"/>
              <w:rPr>
                <w:rFonts w:ascii="Arial" w:hAnsi="Arial" w:cs="Arial"/>
              </w:rPr>
            </w:pPr>
            <w:r w:rsidRPr="007F1038">
              <w:rPr>
                <w:rFonts w:ascii="Arial" w:hAnsi="Arial" w:cs="Arial"/>
              </w:rPr>
              <w:t>Zainstalowane 8 szt. dysków Hot-Plug 8TB;</w:t>
            </w:r>
          </w:p>
          <w:p w14:paraId="08249008" w14:textId="17516E5D" w:rsidR="001B580A" w:rsidRPr="007F1038" w:rsidRDefault="001B580A" w:rsidP="007F1038">
            <w:pPr>
              <w:pStyle w:val="Akapitzlist"/>
              <w:numPr>
                <w:ilvl w:val="0"/>
                <w:numId w:val="5"/>
              </w:numPr>
              <w:spacing w:after="0" w:line="240" w:lineRule="auto"/>
              <w:ind w:left="54" w:right="-142"/>
              <w:rPr>
                <w:rFonts w:ascii="Arial" w:eastAsia="Times New Roman" w:hAnsi="Arial" w:cs="Arial"/>
                <w:color w:val="000000"/>
              </w:rPr>
            </w:pPr>
          </w:p>
        </w:tc>
        <w:tc>
          <w:tcPr>
            <w:tcW w:w="5008" w:type="dxa"/>
            <w:tcBorders>
              <w:top w:val="single" w:sz="6" w:space="0" w:color="auto"/>
              <w:left w:val="single" w:sz="6" w:space="0" w:color="auto"/>
              <w:bottom w:val="single" w:sz="6" w:space="0" w:color="auto"/>
              <w:right w:val="single" w:sz="6" w:space="0" w:color="auto"/>
            </w:tcBorders>
          </w:tcPr>
          <w:p w14:paraId="115C5AF7" w14:textId="77777777" w:rsidR="001B580A" w:rsidRPr="007F1038" w:rsidRDefault="001B580A" w:rsidP="007F1038">
            <w:pPr>
              <w:spacing w:after="0" w:line="240" w:lineRule="auto"/>
              <w:rPr>
                <w:rFonts w:ascii="Arial" w:eastAsia="Times New Roman" w:hAnsi="Arial" w:cs="Arial"/>
                <w:color w:val="000000"/>
              </w:rPr>
            </w:pPr>
          </w:p>
        </w:tc>
      </w:tr>
      <w:tr w:rsidR="000733D8" w:rsidRPr="007F1038" w14:paraId="4DC12AA3" w14:textId="1F1A76B2" w:rsidTr="00FD2E13">
        <w:trPr>
          <w:trHeight w:val="525"/>
        </w:trPr>
        <w:tc>
          <w:tcPr>
            <w:tcW w:w="2786" w:type="dxa"/>
            <w:tcBorders>
              <w:top w:val="single" w:sz="6" w:space="0" w:color="auto"/>
              <w:left w:val="single" w:sz="6" w:space="0" w:color="auto"/>
              <w:bottom w:val="single" w:sz="6" w:space="0" w:color="auto"/>
              <w:right w:val="single" w:sz="6" w:space="0" w:color="auto"/>
            </w:tcBorders>
            <w:vAlign w:val="center"/>
          </w:tcPr>
          <w:p w14:paraId="51120DA1" w14:textId="502601E9" w:rsidR="001B580A" w:rsidRPr="007F1038" w:rsidRDefault="00880D1A" w:rsidP="007F1038">
            <w:pPr>
              <w:spacing w:after="0" w:line="240" w:lineRule="auto"/>
              <w:jc w:val="center"/>
              <w:textAlignment w:val="baseline"/>
              <w:rPr>
                <w:rFonts w:ascii="Arial" w:eastAsia="Times New Roman" w:hAnsi="Arial" w:cs="Arial"/>
                <w:b/>
                <w:bCs/>
              </w:rPr>
            </w:pPr>
            <w:r w:rsidRPr="007F1038">
              <w:rPr>
                <w:rFonts w:ascii="Arial" w:eastAsia="Times New Roman" w:hAnsi="Arial" w:cs="Arial"/>
                <w:b/>
                <w:bCs/>
              </w:rPr>
              <w:t>Kontrolery I/O</w:t>
            </w:r>
          </w:p>
        </w:tc>
        <w:tc>
          <w:tcPr>
            <w:tcW w:w="7704" w:type="dxa"/>
            <w:tcBorders>
              <w:top w:val="single" w:sz="6" w:space="0" w:color="auto"/>
              <w:left w:val="single" w:sz="6" w:space="0" w:color="auto"/>
              <w:bottom w:val="single" w:sz="6" w:space="0" w:color="auto"/>
              <w:right w:val="single" w:sz="6" w:space="0" w:color="auto"/>
            </w:tcBorders>
            <w:vAlign w:val="center"/>
          </w:tcPr>
          <w:p w14:paraId="45FC00F4" w14:textId="77777777" w:rsidR="00880D1A" w:rsidRPr="007F1038" w:rsidRDefault="00880D1A" w:rsidP="007F1038">
            <w:pPr>
              <w:spacing w:after="0" w:line="240" w:lineRule="auto"/>
              <w:ind w:left="54" w:right="-142"/>
              <w:rPr>
                <w:rFonts w:ascii="Arial" w:hAnsi="Arial" w:cs="Arial"/>
              </w:rPr>
            </w:pPr>
            <w:r w:rsidRPr="007F1038">
              <w:rPr>
                <w:rFonts w:ascii="Arial" w:hAnsi="Arial" w:cs="Arial"/>
              </w:rPr>
              <w:t>Kontroler SAS HBA obsługujący 12 dysków wewnętrznych;</w:t>
            </w:r>
          </w:p>
          <w:p w14:paraId="6FBD7C76" w14:textId="6AD5116E" w:rsidR="00880D1A" w:rsidRPr="007F1038" w:rsidRDefault="00880D1A" w:rsidP="007F1038">
            <w:pPr>
              <w:spacing w:after="0" w:line="240" w:lineRule="auto"/>
              <w:ind w:left="54" w:right="-142"/>
              <w:rPr>
                <w:rFonts w:ascii="Arial" w:hAnsi="Arial" w:cs="Arial"/>
              </w:rPr>
            </w:pPr>
            <w:r w:rsidRPr="007F1038">
              <w:rPr>
                <w:rFonts w:ascii="Arial" w:hAnsi="Arial" w:cs="Arial"/>
              </w:rPr>
              <w:t>Dwuportowy kontroler FC 16Gbps;</w:t>
            </w:r>
          </w:p>
          <w:p w14:paraId="21EAF4E1" w14:textId="7D457CF6" w:rsidR="00333833" w:rsidRPr="007F1038" w:rsidRDefault="00333833" w:rsidP="007F1038">
            <w:pPr>
              <w:pStyle w:val="Default"/>
              <w:ind w:left="54" w:right="-142"/>
              <w:rPr>
                <w:rFonts w:ascii="Arial" w:hAnsi="Arial" w:cs="Arial"/>
                <w:sz w:val="22"/>
                <w:szCs w:val="22"/>
                <w:lang w:val="pl-PL"/>
              </w:rPr>
            </w:pPr>
          </w:p>
        </w:tc>
        <w:tc>
          <w:tcPr>
            <w:tcW w:w="5008" w:type="dxa"/>
            <w:tcBorders>
              <w:top w:val="single" w:sz="6" w:space="0" w:color="auto"/>
              <w:left w:val="single" w:sz="6" w:space="0" w:color="auto"/>
              <w:bottom w:val="single" w:sz="6" w:space="0" w:color="auto"/>
              <w:right w:val="single" w:sz="6" w:space="0" w:color="auto"/>
            </w:tcBorders>
          </w:tcPr>
          <w:p w14:paraId="554850A5" w14:textId="77777777" w:rsidR="001B580A" w:rsidRPr="007F1038" w:rsidRDefault="001B580A" w:rsidP="007F1038">
            <w:pPr>
              <w:spacing w:after="0" w:line="240" w:lineRule="auto"/>
              <w:rPr>
                <w:rFonts w:ascii="Arial" w:eastAsia="Times New Roman" w:hAnsi="Arial" w:cs="Arial"/>
                <w:color w:val="000000"/>
              </w:rPr>
            </w:pPr>
          </w:p>
        </w:tc>
      </w:tr>
      <w:tr w:rsidR="000733D8" w:rsidRPr="007F1038" w14:paraId="2987F8D1" w14:textId="524ABCCE" w:rsidTr="00FD2E13">
        <w:tc>
          <w:tcPr>
            <w:tcW w:w="2786" w:type="dxa"/>
            <w:tcBorders>
              <w:top w:val="single" w:sz="6" w:space="0" w:color="auto"/>
              <w:left w:val="single" w:sz="6" w:space="0" w:color="auto"/>
              <w:bottom w:val="single" w:sz="6" w:space="0" w:color="auto"/>
              <w:right w:val="single" w:sz="6" w:space="0" w:color="auto"/>
            </w:tcBorders>
            <w:vAlign w:val="center"/>
            <w:hideMark/>
          </w:tcPr>
          <w:p w14:paraId="068D9353" w14:textId="77777777" w:rsidR="001B580A" w:rsidRPr="007F1038" w:rsidRDefault="001B580A"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lang w:val="de-DE"/>
              </w:rPr>
              <w:t>Wbudowane porty</w:t>
            </w:r>
            <w:r w:rsidRPr="007F1038">
              <w:rPr>
                <w:rFonts w:ascii="Arial" w:eastAsia="Times New Roman" w:hAnsi="Arial" w:cs="Arial"/>
              </w:rPr>
              <w:t> </w:t>
            </w:r>
          </w:p>
        </w:tc>
        <w:tc>
          <w:tcPr>
            <w:tcW w:w="7704" w:type="dxa"/>
            <w:tcBorders>
              <w:top w:val="single" w:sz="6" w:space="0" w:color="auto"/>
              <w:left w:val="single" w:sz="6" w:space="0" w:color="auto"/>
              <w:bottom w:val="single" w:sz="6" w:space="0" w:color="auto"/>
              <w:right w:val="single" w:sz="6" w:space="0" w:color="auto"/>
            </w:tcBorders>
            <w:vAlign w:val="center"/>
            <w:hideMark/>
          </w:tcPr>
          <w:p w14:paraId="203CD013" w14:textId="77777777" w:rsidR="00540887" w:rsidRPr="007F1038" w:rsidRDefault="00540887" w:rsidP="007F1038">
            <w:pPr>
              <w:spacing w:after="0" w:line="240" w:lineRule="auto"/>
              <w:ind w:left="54" w:right="-142"/>
              <w:textAlignment w:val="baseline"/>
              <w:rPr>
                <w:rFonts w:ascii="Arial" w:eastAsia="Times New Roman" w:hAnsi="Arial" w:cs="Arial"/>
                <w:color w:val="000000"/>
              </w:rPr>
            </w:pPr>
            <w:r w:rsidRPr="007F1038">
              <w:rPr>
                <w:rFonts w:ascii="Arial" w:eastAsia="Times New Roman" w:hAnsi="Arial" w:cs="Arial"/>
                <w:color w:val="000000"/>
              </w:rPr>
              <w:t>Zintegrowana karta graficzna ze złączem cyfrowym Display Port lub DVI-D z tyłu serwera;</w:t>
            </w:r>
          </w:p>
          <w:p w14:paraId="58073C5F" w14:textId="47ACBD17" w:rsidR="00540887" w:rsidRPr="007F1038" w:rsidRDefault="00540887" w:rsidP="007F1038">
            <w:pPr>
              <w:spacing w:after="0" w:line="240" w:lineRule="auto"/>
              <w:ind w:left="54" w:right="-142"/>
              <w:textAlignment w:val="baseline"/>
              <w:rPr>
                <w:rFonts w:ascii="Arial" w:eastAsia="Times New Roman" w:hAnsi="Arial" w:cs="Arial"/>
                <w:color w:val="000000"/>
              </w:rPr>
            </w:pPr>
            <w:r w:rsidRPr="007F1038">
              <w:rPr>
                <w:rFonts w:ascii="Arial" w:eastAsia="Times New Roman" w:hAnsi="Arial" w:cs="Arial"/>
                <w:color w:val="000000"/>
              </w:rPr>
              <w:t>2 porty USB na froncie obudowy w tym jeden port umożliwiający podłączenie do karty zarządzającej;;</w:t>
            </w:r>
          </w:p>
          <w:p w14:paraId="28A3EFB1" w14:textId="2B5D68B8" w:rsidR="00540887" w:rsidRPr="007F1038" w:rsidRDefault="00540887" w:rsidP="007F1038">
            <w:pPr>
              <w:spacing w:after="0" w:line="240" w:lineRule="auto"/>
              <w:ind w:left="54" w:right="-142"/>
              <w:textAlignment w:val="baseline"/>
              <w:rPr>
                <w:rFonts w:ascii="Arial" w:eastAsia="Times New Roman" w:hAnsi="Arial" w:cs="Arial"/>
                <w:color w:val="000000"/>
              </w:rPr>
            </w:pPr>
            <w:r w:rsidRPr="007F1038">
              <w:rPr>
                <w:rFonts w:ascii="Arial" w:eastAsia="Times New Roman" w:hAnsi="Arial" w:cs="Arial"/>
                <w:color w:val="000000"/>
              </w:rPr>
              <w:t>2 porty USB 3.2 z tyłu obudowy;</w:t>
            </w:r>
          </w:p>
          <w:p w14:paraId="342F1159" w14:textId="0DC44B63" w:rsidR="00540887" w:rsidRPr="007F1038" w:rsidRDefault="00540887" w:rsidP="007F1038">
            <w:pPr>
              <w:spacing w:after="0" w:line="240" w:lineRule="auto"/>
              <w:ind w:left="54" w:right="-142"/>
              <w:textAlignment w:val="baseline"/>
              <w:rPr>
                <w:rFonts w:ascii="Arial" w:eastAsia="Times New Roman" w:hAnsi="Arial" w:cs="Arial"/>
                <w:color w:val="000000"/>
              </w:rPr>
            </w:pPr>
            <w:r w:rsidRPr="007F1038">
              <w:rPr>
                <w:rFonts w:ascii="Arial" w:eastAsia="Times New Roman" w:hAnsi="Arial" w:cs="Arial"/>
                <w:color w:val="000000"/>
              </w:rPr>
              <w:t>2 porty USB 3.2 wewnętrzne;</w:t>
            </w:r>
          </w:p>
          <w:p w14:paraId="556F4A73" w14:textId="39994CBC" w:rsidR="001B580A" w:rsidRPr="007F1038" w:rsidRDefault="00540887" w:rsidP="007F1038">
            <w:pPr>
              <w:spacing w:after="0" w:line="240" w:lineRule="auto"/>
              <w:ind w:left="54" w:right="-142"/>
              <w:textAlignment w:val="baseline"/>
              <w:rPr>
                <w:rFonts w:ascii="Arial" w:eastAsia="Times New Roman" w:hAnsi="Arial" w:cs="Arial"/>
              </w:rPr>
            </w:pPr>
            <w:r w:rsidRPr="007F1038">
              <w:rPr>
                <w:rFonts w:ascii="Arial" w:eastAsia="Times New Roman" w:hAnsi="Arial" w:cs="Arial"/>
                <w:color w:val="000000"/>
              </w:rPr>
              <w:t>Ilość dostępnych złącz USB nie może być osiągnięta poprzez stosowanie zewnętrznych przejściówek, rozgałęziaczy czy dodatkowych kart rozszerzeń zajmujących jakikolwiek slot PCI Express i/lub USB serwera.</w:t>
            </w:r>
          </w:p>
        </w:tc>
        <w:tc>
          <w:tcPr>
            <w:tcW w:w="5008" w:type="dxa"/>
            <w:tcBorders>
              <w:top w:val="single" w:sz="6" w:space="0" w:color="auto"/>
              <w:left w:val="single" w:sz="6" w:space="0" w:color="auto"/>
              <w:bottom w:val="single" w:sz="6" w:space="0" w:color="auto"/>
              <w:right w:val="single" w:sz="6" w:space="0" w:color="auto"/>
            </w:tcBorders>
          </w:tcPr>
          <w:p w14:paraId="183A1623" w14:textId="77777777" w:rsidR="001B580A" w:rsidRPr="007F1038" w:rsidRDefault="001B580A" w:rsidP="007F1038">
            <w:pPr>
              <w:spacing w:after="0" w:line="240" w:lineRule="auto"/>
              <w:textAlignment w:val="baseline"/>
              <w:rPr>
                <w:rFonts w:ascii="Arial" w:eastAsia="Times New Roman" w:hAnsi="Arial" w:cs="Arial"/>
                <w:color w:val="000000"/>
              </w:rPr>
            </w:pPr>
          </w:p>
        </w:tc>
      </w:tr>
      <w:tr w:rsidR="000733D8" w:rsidRPr="007F1038" w14:paraId="768ED46E" w14:textId="662D1A3C" w:rsidTr="00FD2E13">
        <w:tc>
          <w:tcPr>
            <w:tcW w:w="2786" w:type="dxa"/>
            <w:tcBorders>
              <w:top w:val="single" w:sz="6" w:space="0" w:color="auto"/>
              <w:left w:val="single" w:sz="6" w:space="0" w:color="auto"/>
              <w:bottom w:val="single" w:sz="6" w:space="0" w:color="auto"/>
              <w:right w:val="single" w:sz="6" w:space="0" w:color="auto"/>
            </w:tcBorders>
            <w:vAlign w:val="center"/>
            <w:hideMark/>
          </w:tcPr>
          <w:p w14:paraId="057C0E24" w14:textId="043C7D31" w:rsidR="001B580A" w:rsidRPr="007F1038" w:rsidRDefault="009C6958"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Zasilanie, Chłodzenie</w:t>
            </w:r>
          </w:p>
        </w:tc>
        <w:tc>
          <w:tcPr>
            <w:tcW w:w="7704" w:type="dxa"/>
            <w:tcBorders>
              <w:top w:val="single" w:sz="6" w:space="0" w:color="auto"/>
              <w:left w:val="single" w:sz="6" w:space="0" w:color="auto"/>
              <w:bottom w:val="single" w:sz="6" w:space="0" w:color="auto"/>
              <w:right w:val="single" w:sz="6" w:space="0" w:color="auto"/>
            </w:tcBorders>
            <w:vAlign w:val="center"/>
            <w:hideMark/>
          </w:tcPr>
          <w:p w14:paraId="5A866A57" w14:textId="77777777" w:rsidR="00151441" w:rsidRPr="007F1038" w:rsidRDefault="00151441" w:rsidP="007F1038">
            <w:pPr>
              <w:spacing w:after="0" w:line="240" w:lineRule="auto"/>
              <w:ind w:left="54" w:right="-142"/>
              <w:textAlignment w:val="baseline"/>
              <w:rPr>
                <w:rFonts w:ascii="Arial" w:eastAsia="Times New Roman" w:hAnsi="Arial" w:cs="Arial"/>
              </w:rPr>
            </w:pPr>
            <w:r w:rsidRPr="007F1038">
              <w:rPr>
                <w:rFonts w:ascii="Arial" w:eastAsia="Times New Roman" w:hAnsi="Arial" w:cs="Arial"/>
              </w:rPr>
              <w:t>Redundantne zasilacze hotplug o sprawności 96% (tzw. klasa Titanium) o mocy 900W;</w:t>
            </w:r>
          </w:p>
          <w:p w14:paraId="03372B90" w14:textId="2D37346A" w:rsidR="001B580A" w:rsidRPr="007F1038" w:rsidRDefault="00151441" w:rsidP="007F1038">
            <w:pPr>
              <w:spacing w:after="0" w:line="240" w:lineRule="auto"/>
              <w:ind w:left="54" w:right="-142"/>
              <w:textAlignment w:val="baseline"/>
              <w:rPr>
                <w:rFonts w:ascii="Arial" w:eastAsia="Times New Roman" w:hAnsi="Arial" w:cs="Arial"/>
              </w:rPr>
            </w:pPr>
            <w:r w:rsidRPr="007F1038">
              <w:rPr>
                <w:rFonts w:ascii="Arial" w:eastAsia="Times New Roman" w:hAnsi="Arial" w:cs="Arial"/>
              </w:rPr>
              <w:t>Redundantne wentylatory hotplug.</w:t>
            </w:r>
          </w:p>
        </w:tc>
        <w:tc>
          <w:tcPr>
            <w:tcW w:w="5008" w:type="dxa"/>
            <w:tcBorders>
              <w:top w:val="single" w:sz="6" w:space="0" w:color="auto"/>
              <w:left w:val="single" w:sz="6" w:space="0" w:color="auto"/>
              <w:bottom w:val="single" w:sz="6" w:space="0" w:color="auto"/>
              <w:right w:val="single" w:sz="6" w:space="0" w:color="auto"/>
            </w:tcBorders>
          </w:tcPr>
          <w:p w14:paraId="6B545B04" w14:textId="77777777" w:rsidR="001B580A" w:rsidRPr="007F1038" w:rsidRDefault="001B580A" w:rsidP="007F1038">
            <w:pPr>
              <w:spacing w:after="0" w:line="240" w:lineRule="auto"/>
              <w:textAlignment w:val="baseline"/>
              <w:rPr>
                <w:rFonts w:ascii="Arial" w:eastAsia="Times New Roman" w:hAnsi="Arial" w:cs="Arial"/>
              </w:rPr>
            </w:pPr>
          </w:p>
        </w:tc>
      </w:tr>
      <w:tr w:rsidR="000733D8" w:rsidRPr="007F1038" w14:paraId="1BD59E75" w14:textId="1AE17292" w:rsidTr="00FD2E13">
        <w:tc>
          <w:tcPr>
            <w:tcW w:w="2786" w:type="dxa"/>
            <w:tcBorders>
              <w:top w:val="single" w:sz="6" w:space="0" w:color="auto"/>
              <w:left w:val="single" w:sz="6" w:space="0" w:color="auto"/>
              <w:bottom w:val="single" w:sz="6" w:space="0" w:color="auto"/>
              <w:right w:val="single" w:sz="6" w:space="0" w:color="auto"/>
            </w:tcBorders>
            <w:vAlign w:val="center"/>
            <w:hideMark/>
          </w:tcPr>
          <w:p w14:paraId="4385171E" w14:textId="2F005F5F" w:rsidR="001B580A" w:rsidRPr="007F1038" w:rsidRDefault="00151441"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Zarządzanie</w:t>
            </w:r>
            <w:r w:rsidR="001B580A" w:rsidRPr="007F1038">
              <w:rPr>
                <w:rFonts w:ascii="Arial" w:eastAsia="Times New Roman" w:hAnsi="Arial" w:cs="Arial"/>
              </w:rPr>
              <w:t> </w:t>
            </w:r>
          </w:p>
        </w:tc>
        <w:tc>
          <w:tcPr>
            <w:tcW w:w="7704" w:type="dxa"/>
            <w:tcBorders>
              <w:top w:val="single" w:sz="6" w:space="0" w:color="auto"/>
              <w:left w:val="single" w:sz="6" w:space="0" w:color="auto"/>
              <w:bottom w:val="single" w:sz="6" w:space="0" w:color="auto"/>
              <w:right w:val="single" w:sz="6" w:space="0" w:color="auto"/>
            </w:tcBorders>
            <w:vAlign w:val="center"/>
            <w:hideMark/>
          </w:tcPr>
          <w:p w14:paraId="15064581" w14:textId="77777777" w:rsidR="009E6905" w:rsidRPr="007F1038" w:rsidRDefault="009E6905" w:rsidP="007F1038">
            <w:pPr>
              <w:spacing w:after="0" w:line="240" w:lineRule="auto"/>
              <w:ind w:left="54" w:right="138"/>
              <w:textAlignment w:val="baseline"/>
              <w:rPr>
                <w:rFonts w:ascii="Arial" w:eastAsia="Times New Roman" w:hAnsi="Arial" w:cs="Arial"/>
                <w:color w:val="000000"/>
              </w:rPr>
            </w:pPr>
            <w:r w:rsidRPr="007F1038">
              <w:rPr>
                <w:rFonts w:ascii="Arial" w:eastAsia="Times New Roman" w:hAnsi="Arial" w:cs="Arial"/>
                <w:color w:val="000000"/>
              </w:rPr>
              <w:t>Wbudowane diody informacyjne lub wyświetlacz informujące o stanie serwera - system przewidywania, rozpoznawania awarii;</w:t>
            </w:r>
          </w:p>
          <w:p w14:paraId="2CA5342A" w14:textId="6252A1CF" w:rsidR="009E6905" w:rsidRPr="007F1038" w:rsidRDefault="009E6905" w:rsidP="007F1038">
            <w:pPr>
              <w:spacing w:after="0" w:line="240" w:lineRule="auto"/>
              <w:ind w:left="54" w:right="138"/>
              <w:textAlignment w:val="baseline"/>
              <w:rPr>
                <w:rFonts w:ascii="Arial" w:eastAsia="Times New Roman" w:hAnsi="Arial" w:cs="Arial"/>
                <w:color w:val="000000"/>
              </w:rPr>
            </w:pPr>
            <w:r w:rsidRPr="007F1038">
              <w:rPr>
                <w:rFonts w:ascii="Arial" w:eastAsia="Times New Roman" w:hAnsi="Arial" w:cs="Arial"/>
                <w:color w:val="000000"/>
              </w:rPr>
              <w:t>informacja o statusie pracy (poprawny, przewidywana usterka lub usterka) następujących komponentów:</w:t>
            </w:r>
          </w:p>
          <w:p w14:paraId="58CF01FA" w14:textId="52793EEA" w:rsidR="009E6905" w:rsidRPr="007F1038" w:rsidRDefault="009E6905" w:rsidP="007F1038">
            <w:pPr>
              <w:spacing w:after="0" w:line="240" w:lineRule="auto"/>
              <w:ind w:left="54" w:right="138"/>
              <w:textAlignment w:val="baseline"/>
              <w:rPr>
                <w:rFonts w:ascii="Arial" w:eastAsia="Times New Roman" w:hAnsi="Arial" w:cs="Arial"/>
                <w:color w:val="000000"/>
              </w:rPr>
            </w:pPr>
            <w:r w:rsidRPr="007F1038">
              <w:rPr>
                <w:rFonts w:ascii="Arial" w:eastAsia="Times New Roman" w:hAnsi="Arial" w:cs="Arial"/>
                <w:color w:val="000000"/>
              </w:rPr>
              <w:t>karty rozszerzeń zainstalowane w dowolnym  slocie PCI Express;</w:t>
            </w:r>
          </w:p>
          <w:p w14:paraId="188BC20B" w14:textId="1CD07773" w:rsidR="009E6905" w:rsidRPr="007F1038" w:rsidRDefault="009E6905" w:rsidP="007F1038">
            <w:pPr>
              <w:spacing w:after="0" w:line="240" w:lineRule="auto"/>
              <w:ind w:left="54" w:right="138"/>
              <w:textAlignment w:val="baseline"/>
              <w:rPr>
                <w:rFonts w:ascii="Arial" w:eastAsia="Times New Roman" w:hAnsi="Arial" w:cs="Arial"/>
                <w:color w:val="000000"/>
              </w:rPr>
            </w:pPr>
            <w:r w:rsidRPr="007F1038">
              <w:rPr>
                <w:rFonts w:ascii="Arial" w:eastAsia="Times New Roman" w:hAnsi="Arial" w:cs="Arial"/>
                <w:color w:val="000000"/>
              </w:rPr>
              <w:t>procesory CPU;</w:t>
            </w:r>
          </w:p>
          <w:p w14:paraId="449FDAE4" w14:textId="3751ED47" w:rsidR="009E6905" w:rsidRPr="007F1038" w:rsidRDefault="009E6905" w:rsidP="007F1038">
            <w:pPr>
              <w:spacing w:after="0" w:line="240" w:lineRule="auto"/>
              <w:ind w:left="54" w:right="138"/>
              <w:textAlignment w:val="baseline"/>
              <w:rPr>
                <w:rFonts w:ascii="Arial" w:eastAsia="Times New Roman" w:hAnsi="Arial" w:cs="Arial"/>
                <w:color w:val="000000"/>
              </w:rPr>
            </w:pPr>
            <w:r w:rsidRPr="007F1038">
              <w:rPr>
                <w:rFonts w:ascii="Arial" w:eastAsia="Times New Roman" w:hAnsi="Arial" w:cs="Arial"/>
                <w:color w:val="000000"/>
              </w:rPr>
              <w:lastRenderedPageBreak/>
              <w:t>pamięć RAM z dokładnością umożliwiającą jednoznaczną identyfikację uszkodzonego modułu pamięci RAM;</w:t>
            </w:r>
          </w:p>
          <w:p w14:paraId="439D2DD3" w14:textId="2B908D28" w:rsidR="009E6905" w:rsidRPr="007F1038" w:rsidRDefault="009E6905" w:rsidP="007F1038">
            <w:pPr>
              <w:spacing w:after="0" w:line="240" w:lineRule="auto"/>
              <w:ind w:left="54" w:right="138"/>
              <w:textAlignment w:val="baseline"/>
              <w:rPr>
                <w:rFonts w:ascii="Arial" w:eastAsia="Times New Roman" w:hAnsi="Arial" w:cs="Arial"/>
                <w:color w:val="000000"/>
              </w:rPr>
            </w:pPr>
            <w:r w:rsidRPr="007F1038">
              <w:rPr>
                <w:rFonts w:ascii="Arial" w:eastAsia="Times New Roman" w:hAnsi="Arial" w:cs="Arial"/>
                <w:color w:val="000000"/>
              </w:rPr>
              <w:t>status karty zarządzającej serwera;</w:t>
            </w:r>
          </w:p>
          <w:p w14:paraId="7FF3DF0D" w14:textId="5B61E947" w:rsidR="009E6905" w:rsidRPr="007F1038" w:rsidRDefault="009E6905" w:rsidP="007F1038">
            <w:pPr>
              <w:spacing w:after="0" w:line="240" w:lineRule="auto"/>
              <w:ind w:left="54" w:right="138"/>
              <w:textAlignment w:val="baseline"/>
              <w:rPr>
                <w:rFonts w:ascii="Arial" w:eastAsia="Times New Roman" w:hAnsi="Arial" w:cs="Arial"/>
                <w:color w:val="000000"/>
              </w:rPr>
            </w:pPr>
            <w:r w:rsidRPr="007F1038">
              <w:rPr>
                <w:rFonts w:ascii="Arial" w:eastAsia="Times New Roman" w:hAnsi="Arial" w:cs="Arial"/>
                <w:color w:val="000000"/>
              </w:rPr>
              <w:t>wentylatory;</w:t>
            </w:r>
          </w:p>
          <w:p w14:paraId="49C0E909" w14:textId="5322A45A" w:rsidR="009E6905" w:rsidRPr="007F1038" w:rsidRDefault="009E6905" w:rsidP="007F1038">
            <w:pPr>
              <w:spacing w:after="0" w:line="240" w:lineRule="auto"/>
              <w:ind w:left="54" w:right="138"/>
              <w:textAlignment w:val="baseline"/>
              <w:rPr>
                <w:rFonts w:ascii="Arial" w:eastAsia="Times New Roman" w:hAnsi="Arial" w:cs="Arial"/>
                <w:color w:val="000000"/>
              </w:rPr>
            </w:pPr>
            <w:r w:rsidRPr="007F1038">
              <w:rPr>
                <w:rFonts w:ascii="Arial" w:eastAsia="Times New Roman" w:hAnsi="Arial" w:cs="Arial"/>
                <w:color w:val="000000"/>
              </w:rPr>
              <w:t>bateria podtrzymująca ustawienia BIOS płyty głównej;</w:t>
            </w:r>
          </w:p>
          <w:p w14:paraId="08B8ED18" w14:textId="15695128" w:rsidR="009E6905" w:rsidRPr="007F1038" w:rsidRDefault="009E6905" w:rsidP="007F1038">
            <w:pPr>
              <w:spacing w:after="0" w:line="240" w:lineRule="auto"/>
              <w:ind w:left="54" w:right="138"/>
              <w:textAlignment w:val="baseline"/>
              <w:rPr>
                <w:rFonts w:ascii="Arial" w:eastAsia="Times New Roman" w:hAnsi="Arial" w:cs="Arial"/>
                <w:color w:val="000000"/>
              </w:rPr>
            </w:pPr>
            <w:r w:rsidRPr="007F1038">
              <w:rPr>
                <w:rFonts w:ascii="Arial" w:eastAsia="Times New Roman" w:hAnsi="Arial" w:cs="Arial"/>
                <w:color w:val="000000"/>
              </w:rPr>
              <w:t>zasilacze;</w:t>
            </w:r>
          </w:p>
          <w:p w14:paraId="396C57A2" w14:textId="35F82A74" w:rsidR="009E6905" w:rsidRPr="007F1038" w:rsidRDefault="009E6905" w:rsidP="007F1038">
            <w:pPr>
              <w:spacing w:after="0" w:line="240" w:lineRule="auto"/>
              <w:ind w:left="54" w:right="138"/>
              <w:textAlignment w:val="baseline"/>
              <w:rPr>
                <w:rFonts w:ascii="Arial" w:eastAsia="Times New Roman" w:hAnsi="Arial" w:cs="Arial"/>
                <w:color w:val="000000"/>
              </w:rPr>
            </w:pPr>
            <w:r w:rsidRPr="007F1038">
              <w:rPr>
                <w:rFonts w:ascii="Arial" w:eastAsia="Times New Roman" w:hAnsi="Arial" w:cs="Arial"/>
                <w:color w:val="000000"/>
              </w:rPr>
              <w:t>system przewidywania/rozpoznawania awarii musi być niezależny i działać w przypadku odłączenia kabli zasilających serwera (podtrzymywany kondensatorowo lub bateryjnie w celu uruchomienia przy odłączonym zasilaniu sieciowym);</w:t>
            </w:r>
          </w:p>
          <w:p w14:paraId="0C6AB83F" w14:textId="5BF67872" w:rsidR="009E6905" w:rsidRPr="007F1038" w:rsidRDefault="009E6905" w:rsidP="007F1038">
            <w:pPr>
              <w:spacing w:after="0" w:line="240" w:lineRule="auto"/>
              <w:ind w:left="54" w:right="138"/>
              <w:textAlignment w:val="baseline"/>
              <w:rPr>
                <w:rFonts w:ascii="Arial" w:eastAsia="Times New Roman" w:hAnsi="Arial" w:cs="Arial"/>
                <w:color w:val="000000"/>
              </w:rPr>
            </w:pPr>
            <w:r w:rsidRPr="007F1038">
              <w:rPr>
                <w:rFonts w:ascii="Arial" w:eastAsia="Times New Roman" w:hAnsi="Arial" w:cs="Arial"/>
                <w:color w:val="000000"/>
              </w:rPr>
              <w:t>Zintegrowany z płytą główną serwera kontroler sprzętowy zdalnego zarządzania zgodny z IPMI 2.0 o funkcjonalnościach:</w:t>
            </w:r>
          </w:p>
          <w:p w14:paraId="752B0CEB" w14:textId="19E2D668" w:rsidR="009E6905" w:rsidRPr="007F1038" w:rsidRDefault="009E6905" w:rsidP="007F1038">
            <w:pPr>
              <w:spacing w:after="0" w:line="240" w:lineRule="auto"/>
              <w:ind w:left="54" w:right="138"/>
              <w:textAlignment w:val="baseline"/>
              <w:rPr>
                <w:rFonts w:ascii="Arial" w:eastAsia="Times New Roman" w:hAnsi="Arial" w:cs="Arial"/>
                <w:color w:val="000000"/>
              </w:rPr>
            </w:pPr>
            <w:r w:rsidRPr="007F1038">
              <w:rPr>
                <w:rFonts w:ascii="Arial" w:eastAsia="Times New Roman" w:hAnsi="Arial" w:cs="Arial"/>
                <w:color w:val="000000"/>
              </w:rPr>
              <w:t>Niezależny od systemu operacyjnego, sprzętowy kontroler umożliwiający pełne zarządzanie, zdalny restart serwera;</w:t>
            </w:r>
          </w:p>
          <w:p w14:paraId="0F9B90E1" w14:textId="20B20DF4" w:rsidR="009E6905" w:rsidRPr="007F1038" w:rsidRDefault="009E6905" w:rsidP="007F1038">
            <w:pPr>
              <w:spacing w:after="0" w:line="240" w:lineRule="auto"/>
              <w:ind w:left="54" w:right="138"/>
              <w:textAlignment w:val="baseline"/>
              <w:rPr>
                <w:rFonts w:ascii="Arial" w:eastAsia="Times New Roman" w:hAnsi="Arial" w:cs="Arial"/>
                <w:color w:val="000000"/>
              </w:rPr>
            </w:pPr>
            <w:r w:rsidRPr="007F1038">
              <w:rPr>
                <w:rFonts w:ascii="Arial" w:eastAsia="Times New Roman" w:hAnsi="Arial" w:cs="Arial"/>
                <w:color w:val="000000"/>
              </w:rPr>
              <w:t>Dedykowana karta LAN 1 Gb/s, dedykowane złącze RJ-45 do komunikacji wyłącznie z kontrolerem zdalnego zarządzania z możliwością przeniesienia tej komunikacji na inną kartę sieciową współdzieloną z systemem operacyjnym;</w:t>
            </w:r>
          </w:p>
          <w:p w14:paraId="5E11C4CE" w14:textId="2381BF60" w:rsidR="009E6905" w:rsidRPr="007F1038" w:rsidRDefault="009E6905" w:rsidP="007F1038">
            <w:pPr>
              <w:spacing w:after="0" w:line="240" w:lineRule="auto"/>
              <w:ind w:left="54" w:right="138"/>
              <w:textAlignment w:val="baseline"/>
              <w:rPr>
                <w:rFonts w:ascii="Arial" w:eastAsia="Times New Roman" w:hAnsi="Arial" w:cs="Arial"/>
                <w:color w:val="000000"/>
              </w:rPr>
            </w:pPr>
            <w:r w:rsidRPr="007F1038">
              <w:rPr>
                <w:rFonts w:ascii="Arial" w:eastAsia="Times New Roman" w:hAnsi="Arial" w:cs="Arial"/>
                <w:color w:val="000000"/>
              </w:rPr>
              <w:t>Dostęp poprzez przeglądarkę Web, SSH;</w:t>
            </w:r>
          </w:p>
          <w:p w14:paraId="6AB7EE19" w14:textId="28D1986F" w:rsidR="009E6905" w:rsidRPr="007F1038" w:rsidRDefault="009E6905" w:rsidP="007F1038">
            <w:pPr>
              <w:spacing w:after="0" w:line="240" w:lineRule="auto"/>
              <w:ind w:left="54" w:right="138"/>
              <w:textAlignment w:val="baseline"/>
              <w:rPr>
                <w:rFonts w:ascii="Arial" w:eastAsia="Times New Roman" w:hAnsi="Arial" w:cs="Arial"/>
                <w:color w:val="000000"/>
              </w:rPr>
            </w:pPr>
            <w:r w:rsidRPr="007F1038">
              <w:rPr>
                <w:rFonts w:ascii="Arial" w:eastAsia="Times New Roman" w:hAnsi="Arial" w:cs="Arial"/>
                <w:color w:val="000000"/>
              </w:rPr>
              <w:t>Zarządzanie mocą i jej zużyciem oraz monitoring zużycia energii;</w:t>
            </w:r>
          </w:p>
          <w:p w14:paraId="2D361810" w14:textId="0316EDAE" w:rsidR="009E6905" w:rsidRPr="007F1038" w:rsidRDefault="009E6905" w:rsidP="007F1038">
            <w:pPr>
              <w:spacing w:after="0" w:line="240" w:lineRule="auto"/>
              <w:ind w:left="54" w:right="138"/>
              <w:textAlignment w:val="baseline"/>
              <w:rPr>
                <w:rFonts w:ascii="Arial" w:eastAsia="Times New Roman" w:hAnsi="Arial" w:cs="Arial"/>
                <w:color w:val="000000"/>
              </w:rPr>
            </w:pPr>
            <w:r w:rsidRPr="007F1038">
              <w:rPr>
                <w:rFonts w:ascii="Arial" w:eastAsia="Times New Roman" w:hAnsi="Arial" w:cs="Arial"/>
                <w:color w:val="000000"/>
              </w:rPr>
              <w:t>Zarządzanie alarmami (zdarzenia poprzez SNMP);</w:t>
            </w:r>
          </w:p>
          <w:p w14:paraId="0F45F5A2" w14:textId="67802A43" w:rsidR="009E6905" w:rsidRPr="007F1038" w:rsidRDefault="009E6905" w:rsidP="007F1038">
            <w:pPr>
              <w:spacing w:after="0" w:line="240" w:lineRule="auto"/>
              <w:ind w:left="54" w:right="-142"/>
              <w:textAlignment w:val="baseline"/>
              <w:rPr>
                <w:rFonts w:ascii="Arial" w:eastAsia="Times New Roman" w:hAnsi="Arial" w:cs="Arial"/>
                <w:color w:val="000000"/>
              </w:rPr>
            </w:pPr>
            <w:r w:rsidRPr="007F1038">
              <w:rPr>
                <w:rFonts w:ascii="Arial" w:eastAsia="Times New Roman" w:hAnsi="Arial" w:cs="Arial"/>
                <w:color w:val="000000"/>
              </w:rPr>
              <w:t>Możliwość przejęcia konsoli tekstowej;</w:t>
            </w:r>
          </w:p>
          <w:p w14:paraId="09ECF6D6" w14:textId="1696A28F" w:rsidR="009E6905" w:rsidRPr="007F1038" w:rsidRDefault="009E6905" w:rsidP="007F1038">
            <w:pPr>
              <w:spacing w:after="0" w:line="240" w:lineRule="auto"/>
              <w:ind w:left="54"/>
              <w:textAlignment w:val="baseline"/>
              <w:rPr>
                <w:rFonts w:ascii="Arial" w:eastAsia="Times New Roman" w:hAnsi="Arial" w:cs="Arial"/>
                <w:color w:val="000000"/>
              </w:rPr>
            </w:pPr>
            <w:r w:rsidRPr="007F1038">
              <w:rPr>
                <w:rFonts w:ascii="Arial" w:eastAsia="Times New Roman" w:hAnsi="Arial" w:cs="Arial"/>
                <w:color w:val="000000"/>
              </w:rPr>
              <w:t>Przekierowanie konsoli graficznej na poziomie sprzętowym oraz możliwość montowania zdalnych napędów i ich obrazów na poziomie sprzętowym (cyfrowy KVM);</w:t>
            </w:r>
          </w:p>
          <w:p w14:paraId="62C61EF2" w14:textId="591161B5" w:rsidR="009E6905" w:rsidRPr="007F1038" w:rsidRDefault="009E6905" w:rsidP="007F1038">
            <w:pPr>
              <w:spacing w:after="0" w:line="240" w:lineRule="auto"/>
              <w:ind w:left="54"/>
              <w:textAlignment w:val="baseline"/>
              <w:rPr>
                <w:rFonts w:ascii="Arial" w:eastAsia="Times New Roman" w:hAnsi="Arial" w:cs="Arial"/>
                <w:color w:val="000000"/>
              </w:rPr>
            </w:pPr>
            <w:r w:rsidRPr="007F1038">
              <w:rPr>
                <w:rFonts w:ascii="Arial" w:eastAsia="Times New Roman" w:hAnsi="Arial" w:cs="Arial"/>
                <w:color w:val="000000"/>
              </w:rPr>
              <w:t>Obsługa serwerów proxy (autentykacja);</w:t>
            </w:r>
          </w:p>
          <w:p w14:paraId="659E1463" w14:textId="095A1CF9" w:rsidR="009E6905" w:rsidRPr="007F1038" w:rsidRDefault="009E6905" w:rsidP="007F1038">
            <w:pPr>
              <w:spacing w:after="0" w:line="240" w:lineRule="auto"/>
              <w:ind w:left="54"/>
              <w:textAlignment w:val="baseline"/>
              <w:rPr>
                <w:rFonts w:ascii="Arial" w:eastAsia="Times New Roman" w:hAnsi="Arial" w:cs="Arial"/>
                <w:color w:val="000000"/>
              </w:rPr>
            </w:pPr>
            <w:r w:rsidRPr="007F1038">
              <w:rPr>
                <w:rFonts w:ascii="Arial" w:eastAsia="Times New Roman" w:hAnsi="Arial" w:cs="Arial"/>
                <w:color w:val="000000"/>
              </w:rPr>
              <w:t>Obsługa VLAN;</w:t>
            </w:r>
          </w:p>
          <w:p w14:paraId="7C80F812" w14:textId="2B70530A" w:rsidR="009E6905" w:rsidRPr="007F1038" w:rsidRDefault="009E6905" w:rsidP="007F1038">
            <w:pPr>
              <w:spacing w:after="0" w:line="240" w:lineRule="auto"/>
              <w:ind w:left="54"/>
              <w:textAlignment w:val="baseline"/>
              <w:rPr>
                <w:rFonts w:ascii="Arial" w:eastAsia="Times New Roman" w:hAnsi="Arial" w:cs="Arial"/>
                <w:color w:val="000000"/>
              </w:rPr>
            </w:pPr>
            <w:r w:rsidRPr="007F1038">
              <w:rPr>
                <w:rFonts w:ascii="Arial" w:eastAsia="Times New Roman" w:hAnsi="Arial" w:cs="Arial"/>
                <w:color w:val="000000"/>
              </w:rPr>
              <w:t>Możliwość konfiguracji parametru Max. Transmission Unit (MTU);</w:t>
            </w:r>
          </w:p>
          <w:p w14:paraId="7AB9D022" w14:textId="05B5D720" w:rsidR="009E6905" w:rsidRPr="007F1038" w:rsidRDefault="009E6905" w:rsidP="007F1038">
            <w:pPr>
              <w:spacing w:after="0" w:line="240" w:lineRule="auto"/>
              <w:ind w:left="54"/>
              <w:textAlignment w:val="baseline"/>
              <w:rPr>
                <w:rFonts w:ascii="Arial" w:eastAsia="Times New Roman" w:hAnsi="Arial" w:cs="Arial"/>
                <w:color w:val="000000"/>
              </w:rPr>
            </w:pPr>
            <w:r w:rsidRPr="007F1038">
              <w:rPr>
                <w:rFonts w:ascii="Arial" w:eastAsia="Times New Roman" w:hAnsi="Arial" w:cs="Arial"/>
                <w:color w:val="000000"/>
              </w:rPr>
              <w:t>Wsparcie dla protokołu SSDP;</w:t>
            </w:r>
          </w:p>
          <w:p w14:paraId="4572A375" w14:textId="2D22D07D" w:rsidR="009E6905" w:rsidRPr="007F1038" w:rsidRDefault="009E6905" w:rsidP="007F1038">
            <w:pPr>
              <w:spacing w:after="0" w:line="240" w:lineRule="auto"/>
              <w:ind w:left="54"/>
              <w:textAlignment w:val="baseline"/>
              <w:rPr>
                <w:rFonts w:ascii="Arial" w:eastAsia="Times New Roman" w:hAnsi="Arial" w:cs="Arial"/>
                <w:color w:val="000000"/>
              </w:rPr>
            </w:pPr>
            <w:r w:rsidRPr="007F1038">
              <w:rPr>
                <w:rFonts w:ascii="Arial" w:eastAsia="Times New Roman" w:hAnsi="Arial" w:cs="Arial"/>
                <w:color w:val="000000"/>
              </w:rPr>
              <w:t>Obsługa protokołów TLS 1.2, SSL v3;</w:t>
            </w:r>
          </w:p>
          <w:p w14:paraId="59F5AA20" w14:textId="7A36B28C" w:rsidR="009E6905" w:rsidRPr="007F1038" w:rsidRDefault="009E6905" w:rsidP="007F1038">
            <w:pPr>
              <w:spacing w:after="0" w:line="240" w:lineRule="auto"/>
              <w:ind w:left="54"/>
              <w:textAlignment w:val="baseline"/>
              <w:rPr>
                <w:rFonts w:ascii="Arial" w:eastAsia="Times New Roman" w:hAnsi="Arial" w:cs="Arial"/>
                <w:color w:val="000000"/>
              </w:rPr>
            </w:pPr>
            <w:r w:rsidRPr="007F1038">
              <w:rPr>
                <w:rFonts w:ascii="Arial" w:eastAsia="Times New Roman" w:hAnsi="Arial" w:cs="Arial"/>
                <w:color w:val="000000"/>
              </w:rPr>
              <w:t>Obsługa protokołu LDAP;</w:t>
            </w:r>
          </w:p>
          <w:p w14:paraId="408C79AC" w14:textId="253ED18F" w:rsidR="009E6905" w:rsidRPr="007F1038" w:rsidRDefault="009E6905" w:rsidP="007F1038">
            <w:pPr>
              <w:spacing w:after="0" w:line="240" w:lineRule="auto"/>
              <w:ind w:left="54"/>
              <w:textAlignment w:val="baseline"/>
              <w:rPr>
                <w:rFonts w:ascii="Arial" w:eastAsia="Times New Roman" w:hAnsi="Arial" w:cs="Arial"/>
                <w:color w:val="000000"/>
              </w:rPr>
            </w:pPr>
            <w:r w:rsidRPr="007F1038">
              <w:rPr>
                <w:rFonts w:ascii="Arial" w:eastAsia="Times New Roman" w:hAnsi="Arial" w:cs="Arial"/>
                <w:color w:val="000000"/>
              </w:rPr>
              <w:t>Integracja z HP SIM;</w:t>
            </w:r>
          </w:p>
          <w:p w14:paraId="68249279" w14:textId="196C2AB5" w:rsidR="009E6905" w:rsidRPr="007F1038" w:rsidRDefault="009E6905" w:rsidP="007F1038">
            <w:pPr>
              <w:spacing w:after="0" w:line="240" w:lineRule="auto"/>
              <w:ind w:left="54"/>
              <w:textAlignment w:val="baseline"/>
              <w:rPr>
                <w:rFonts w:ascii="Arial" w:eastAsia="Times New Roman" w:hAnsi="Arial" w:cs="Arial"/>
                <w:color w:val="000000"/>
              </w:rPr>
            </w:pPr>
            <w:r w:rsidRPr="007F1038">
              <w:rPr>
                <w:rFonts w:ascii="Arial" w:eastAsia="Times New Roman" w:hAnsi="Arial" w:cs="Arial"/>
                <w:color w:val="000000"/>
              </w:rPr>
              <w:t>Synchronizacja czasu poprzez protokół NTP;</w:t>
            </w:r>
          </w:p>
          <w:p w14:paraId="5E1427BD" w14:textId="08BD0AE3" w:rsidR="009E6905" w:rsidRPr="007F1038" w:rsidRDefault="009E6905" w:rsidP="007F1038">
            <w:pPr>
              <w:spacing w:after="0" w:line="240" w:lineRule="auto"/>
              <w:ind w:left="54"/>
              <w:textAlignment w:val="baseline"/>
              <w:rPr>
                <w:rFonts w:ascii="Arial" w:eastAsia="Times New Roman" w:hAnsi="Arial" w:cs="Arial"/>
                <w:color w:val="000000"/>
              </w:rPr>
            </w:pPr>
            <w:r w:rsidRPr="007F1038">
              <w:rPr>
                <w:rFonts w:ascii="Arial" w:eastAsia="Times New Roman" w:hAnsi="Arial" w:cs="Arial"/>
                <w:color w:val="000000"/>
              </w:rPr>
              <w:lastRenderedPageBreak/>
              <w:t>Możliwość backupu i odtwarzania ustawień bios serwera oraz ustawień karty zarządzającej;</w:t>
            </w:r>
          </w:p>
          <w:p w14:paraId="46455A32" w14:textId="4B05DC89" w:rsidR="009E6905" w:rsidRPr="007F1038" w:rsidRDefault="009E6905" w:rsidP="007F1038">
            <w:pPr>
              <w:spacing w:after="0" w:line="240" w:lineRule="auto"/>
              <w:ind w:left="54"/>
              <w:textAlignment w:val="baseline"/>
              <w:rPr>
                <w:rFonts w:ascii="Arial" w:eastAsia="Times New Roman" w:hAnsi="Arial" w:cs="Arial"/>
                <w:color w:val="000000"/>
              </w:rPr>
            </w:pPr>
            <w:r w:rsidRPr="007F1038">
              <w:rPr>
                <w:rFonts w:ascii="Arial" w:eastAsia="Times New Roman" w:hAnsi="Arial" w:cs="Arial"/>
                <w:color w:val="000000"/>
              </w:rPr>
              <w:t>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 (m.in. temperatura, dyski, zasilacze, płyta główna, procesory, pamięć operacyjna);</w:t>
            </w:r>
          </w:p>
          <w:p w14:paraId="6DA21683" w14:textId="4ABE5F30" w:rsidR="009E6905" w:rsidRPr="007F1038" w:rsidRDefault="009E6905" w:rsidP="007F1038">
            <w:pPr>
              <w:spacing w:after="0" w:line="240" w:lineRule="auto"/>
              <w:ind w:left="54"/>
              <w:textAlignment w:val="baseline"/>
              <w:rPr>
                <w:rFonts w:ascii="Arial" w:eastAsia="Times New Roman" w:hAnsi="Arial" w:cs="Arial"/>
                <w:color w:val="000000"/>
              </w:rPr>
            </w:pPr>
            <w:r w:rsidRPr="007F1038">
              <w:rPr>
                <w:rFonts w:ascii="Arial" w:eastAsia="Times New Roman" w:hAnsi="Arial" w:cs="Arial"/>
                <w:color w:val="000000"/>
              </w:rPr>
              <w:t>Wbudowana w kartę zarządzającą (lub zainstalowana) pamięć flash dająca możliwość zdalnej instalacji systemu operacyjnego lub aplikacji z obrazów zainstalowanych w obrębie dedykowanej pamięci flash bez użytkowania zewnętrznych nośników lub kopiowania danych poprzez sieć LAN;</w:t>
            </w:r>
          </w:p>
          <w:p w14:paraId="0453BF11" w14:textId="06FC12B6" w:rsidR="001B580A" w:rsidRPr="007F1038" w:rsidRDefault="009E6905" w:rsidP="007F1038">
            <w:pPr>
              <w:spacing w:after="0" w:line="240" w:lineRule="auto"/>
              <w:ind w:left="54"/>
              <w:rPr>
                <w:rFonts w:ascii="Arial" w:eastAsia="Times New Roman" w:hAnsi="Arial" w:cs="Arial"/>
              </w:rPr>
            </w:pPr>
            <w:r w:rsidRPr="007F1038">
              <w:rPr>
                <w:rFonts w:ascii="Arial" w:eastAsia="Times New Roman" w:hAnsi="Arial" w:cs="Arial"/>
                <w:color w:val="000000"/>
              </w:rPr>
              <w:t>Serwer posiada możliwość konfiguracji i wykonania aktualizacji BIOS, Firmware, sterowników serwera bezpośrednio z GUI (graficzny interfejs) karty zarządzającej serwera bez pośrednictwa innych nośników zewnętrznych i wewnętrznych poza obrębem karty zarządzającej.</w:t>
            </w:r>
          </w:p>
        </w:tc>
        <w:tc>
          <w:tcPr>
            <w:tcW w:w="5008" w:type="dxa"/>
            <w:tcBorders>
              <w:top w:val="single" w:sz="6" w:space="0" w:color="auto"/>
              <w:left w:val="single" w:sz="6" w:space="0" w:color="auto"/>
              <w:bottom w:val="single" w:sz="6" w:space="0" w:color="auto"/>
              <w:right w:val="single" w:sz="6" w:space="0" w:color="auto"/>
            </w:tcBorders>
          </w:tcPr>
          <w:p w14:paraId="55F50329" w14:textId="77777777" w:rsidR="001B580A" w:rsidRPr="007F1038" w:rsidRDefault="001B580A" w:rsidP="007F1038">
            <w:pPr>
              <w:spacing w:after="0" w:line="240" w:lineRule="auto"/>
              <w:textAlignment w:val="baseline"/>
              <w:rPr>
                <w:rFonts w:ascii="Arial" w:eastAsia="Times New Roman" w:hAnsi="Arial" w:cs="Arial"/>
                <w:color w:val="000000"/>
              </w:rPr>
            </w:pPr>
          </w:p>
        </w:tc>
      </w:tr>
      <w:tr w:rsidR="00A74045" w:rsidRPr="007F1038" w14:paraId="551CD76A" w14:textId="6690B968" w:rsidTr="00FD2E13">
        <w:trPr>
          <w:trHeight w:val="615"/>
        </w:trPr>
        <w:tc>
          <w:tcPr>
            <w:tcW w:w="2786" w:type="dxa"/>
            <w:tcBorders>
              <w:top w:val="single" w:sz="6" w:space="0" w:color="auto"/>
              <w:left w:val="single" w:sz="6" w:space="0" w:color="auto"/>
              <w:bottom w:val="single" w:sz="6" w:space="0" w:color="auto"/>
              <w:right w:val="single" w:sz="6" w:space="0" w:color="auto"/>
            </w:tcBorders>
            <w:vAlign w:val="center"/>
            <w:hideMark/>
          </w:tcPr>
          <w:p w14:paraId="69C5F5AD" w14:textId="6772A6D4" w:rsidR="00A74045" w:rsidRPr="007F1038" w:rsidRDefault="00A74045"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lastRenderedPageBreak/>
              <w:t>Warunki gwarancji</w:t>
            </w:r>
            <w:r w:rsidRPr="007F1038">
              <w:rPr>
                <w:rFonts w:ascii="Arial" w:eastAsia="Times New Roman" w:hAnsi="Arial" w:cs="Arial"/>
              </w:rPr>
              <w:t> </w:t>
            </w:r>
          </w:p>
        </w:tc>
        <w:tc>
          <w:tcPr>
            <w:tcW w:w="7704" w:type="dxa"/>
            <w:tcBorders>
              <w:top w:val="single" w:sz="6" w:space="0" w:color="auto"/>
              <w:left w:val="single" w:sz="6" w:space="0" w:color="auto"/>
              <w:bottom w:val="single" w:sz="6" w:space="0" w:color="auto"/>
              <w:right w:val="single" w:sz="6" w:space="0" w:color="auto"/>
            </w:tcBorders>
            <w:vAlign w:val="center"/>
            <w:hideMark/>
          </w:tcPr>
          <w:p w14:paraId="1AABD857" w14:textId="77777777" w:rsidR="00361FF5" w:rsidRPr="007F1038" w:rsidRDefault="00A74045" w:rsidP="007F1038">
            <w:pPr>
              <w:spacing w:after="0" w:line="240" w:lineRule="auto"/>
              <w:ind w:left="54" w:right="-142"/>
              <w:textAlignment w:val="baseline"/>
              <w:rPr>
                <w:rFonts w:ascii="Arial" w:eastAsia="Times New Roman" w:hAnsi="Arial" w:cs="Arial"/>
              </w:rPr>
            </w:pPr>
            <w:r w:rsidRPr="007F1038">
              <w:rPr>
                <w:rFonts w:ascii="Arial" w:eastAsia="Times New Roman" w:hAnsi="Arial" w:cs="Arial"/>
              </w:rPr>
              <w:t xml:space="preserve">36 miesięcy gwarancji producenta serwera w trybie on-site z gwarantowanym skutecznym zakończeniem naprawy do końca następnego dnia od zgłoszenia. </w:t>
            </w:r>
          </w:p>
          <w:p w14:paraId="3D2CB4AE" w14:textId="7F866690" w:rsidR="00361FF5" w:rsidRPr="007F1038" w:rsidRDefault="00B01973" w:rsidP="007F1038">
            <w:pPr>
              <w:spacing w:after="0" w:line="240" w:lineRule="auto"/>
              <w:ind w:left="54" w:right="-142"/>
              <w:textAlignment w:val="baseline"/>
              <w:rPr>
                <w:rFonts w:ascii="Arial" w:eastAsia="Times New Roman" w:hAnsi="Arial" w:cs="Arial"/>
              </w:rPr>
            </w:pPr>
            <w:r w:rsidRPr="007F1038">
              <w:rPr>
                <w:rFonts w:ascii="Arial" w:eastAsia="Times New Roman" w:hAnsi="Arial" w:cs="Arial"/>
              </w:rPr>
              <w:t>Czas reakcji serwisu nie dłuższy niż 2 godziny robocze od zgłoszenia</w:t>
            </w:r>
          </w:p>
          <w:p w14:paraId="5577108B" w14:textId="4D97372E" w:rsidR="00A74045" w:rsidRPr="007F1038" w:rsidRDefault="00A74045" w:rsidP="007F1038">
            <w:pPr>
              <w:spacing w:after="0" w:line="240" w:lineRule="auto"/>
              <w:ind w:left="54" w:right="-142"/>
              <w:textAlignment w:val="baseline"/>
              <w:rPr>
                <w:rFonts w:ascii="Arial" w:eastAsia="Times New Roman" w:hAnsi="Arial" w:cs="Arial"/>
              </w:rPr>
            </w:pPr>
            <w:r w:rsidRPr="007F1038">
              <w:rPr>
                <w:rFonts w:ascii="Arial" w:eastAsia="Times New Roman" w:hAnsi="Arial" w:cs="Arial"/>
              </w:rPr>
              <w:t>Naprawa realizowana przez producenta serwera lub autoryzowany przez producenta serwis. Uszkodzone dyski nie podlegają zwrotowi organizacji serwisowej;</w:t>
            </w:r>
          </w:p>
          <w:p w14:paraId="53C2865A" w14:textId="77777777" w:rsidR="00A74045" w:rsidRPr="007F1038" w:rsidRDefault="00A74045" w:rsidP="007F1038">
            <w:pPr>
              <w:spacing w:after="0" w:line="240" w:lineRule="auto"/>
              <w:ind w:left="54" w:right="-142"/>
              <w:textAlignment w:val="baseline"/>
              <w:rPr>
                <w:rFonts w:ascii="Arial" w:eastAsia="Times New Roman" w:hAnsi="Arial" w:cs="Arial"/>
              </w:rPr>
            </w:pPr>
            <w:r w:rsidRPr="007F1038">
              <w:rPr>
                <w:rFonts w:ascii="Arial" w:eastAsia="Times New Roman" w:hAnsi="Arial" w:cs="Arial"/>
              </w:rPr>
              <w:t>Funkcja automatycznego zgłaszania usterek i awarii sprzętowych w helpdesk/servicedesk producenta sprzętu;</w:t>
            </w:r>
          </w:p>
          <w:p w14:paraId="0C4884D7" w14:textId="5D0A8149" w:rsidR="00A74045" w:rsidRPr="007F1038" w:rsidRDefault="00B95F8A" w:rsidP="007F1038">
            <w:pPr>
              <w:spacing w:after="0" w:line="240" w:lineRule="auto"/>
              <w:ind w:left="54" w:right="-142"/>
              <w:textAlignment w:val="baseline"/>
              <w:rPr>
                <w:rFonts w:ascii="Arial" w:eastAsia="Times New Roman" w:hAnsi="Arial" w:cs="Arial"/>
              </w:rPr>
            </w:pPr>
            <w:r w:rsidRPr="007F1038">
              <w:rPr>
                <w:rFonts w:ascii="Arial" w:eastAsia="Times New Roman" w:hAnsi="Arial" w:cs="Arial"/>
              </w:rPr>
              <w:t>Możliwości zgłaszania zdarzeń serwisowych w trybie 24/7/365 następującymi kanałami: telefonicznie, przez Internet (portal),</w:t>
            </w:r>
          </w:p>
        </w:tc>
        <w:tc>
          <w:tcPr>
            <w:tcW w:w="5008" w:type="dxa"/>
            <w:tcBorders>
              <w:top w:val="single" w:sz="6" w:space="0" w:color="auto"/>
              <w:left w:val="single" w:sz="6" w:space="0" w:color="auto"/>
              <w:bottom w:val="single" w:sz="6" w:space="0" w:color="auto"/>
              <w:right w:val="single" w:sz="6" w:space="0" w:color="auto"/>
            </w:tcBorders>
          </w:tcPr>
          <w:p w14:paraId="5925ACB6" w14:textId="77777777" w:rsidR="00A74045" w:rsidRPr="007F1038" w:rsidRDefault="00A74045" w:rsidP="007F1038">
            <w:pPr>
              <w:pStyle w:val="Akapitzlist"/>
              <w:spacing w:after="0" w:line="240" w:lineRule="auto"/>
              <w:rPr>
                <w:rFonts w:ascii="Arial" w:hAnsi="Arial" w:cs="Arial"/>
                <w:color w:val="000000"/>
              </w:rPr>
            </w:pPr>
          </w:p>
        </w:tc>
      </w:tr>
      <w:tr w:rsidR="00A74045" w:rsidRPr="007F1038" w14:paraId="5603E125" w14:textId="155FAB78" w:rsidTr="00FD2E13">
        <w:trPr>
          <w:trHeight w:val="300"/>
        </w:trPr>
        <w:tc>
          <w:tcPr>
            <w:tcW w:w="2786" w:type="dxa"/>
            <w:tcBorders>
              <w:top w:val="single" w:sz="6" w:space="0" w:color="auto"/>
              <w:left w:val="single" w:sz="6" w:space="0" w:color="auto"/>
              <w:bottom w:val="single" w:sz="6" w:space="0" w:color="auto"/>
              <w:right w:val="single" w:sz="6" w:space="0" w:color="auto"/>
            </w:tcBorders>
            <w:vAlign w:val="center"/>
            <w:hideMark/>
          </w:tcPr>
          <w:p w14:paraId="4E80D6E6" w14:textId="5921B38F" w:rsidR="00A74045" w:rsidRPr="007F1038" w:rsidRDefault="002B5436" w:rsidP="007F1038">
            <w:pPr>
              <w:spacing w:after="0" w:line="240" w:lineRule="auto"/>
              <w:jc w:val="center"/>
              <w:textAlignment w:val="baseline"/>
              <w:rPr>
                <w:rFonts w:ascii="Arial" w:eastAsia="Times New Roman" w:hAnsi="Arial" w:cs="Arial"/>
              </w:rPr>
            </w:pPr>
            <w:r w:rsidRPr="007F1038">
              <w:rPr>
                <w:rFonts w:ascii="Arial" w:eastAsia="Times New Roman" w:hAnsi="Arial" w:cs="Arial"/>
                <w:b/>
                <w:bCs/>
              </w:rPr>
              <w:t>Inne wymagania</w:t>
            </w:r>
          </w:p>
        </w:tc>
        <w:tc>
          <w:tcPr>
            <w:tcW w:w="7704" w:type="dxa"/>
            <w:tcBorders>
              <w:top w:val="single" w:sz="6" w:space="0" w:color="auto"/>
              <w:left w:val="single" w:sz="6" w:space="0" w:color="auto"/>
              <w:bottom w:val="single" w:sz="6" w:space="0" w:color="auto"/>
              <w:right w:val="single" w:sz="6" w:space="0" w:color="auto"/>
            </w:tcBorders>
            <w:vAlign w:val="center"/>
            <w:hideMark/>
          </w:tcPr>
          <w:p w14:paraId="7CD74EE9" w14:textId="77777777" w:rsidR="00A74045" w:rsidRPr="007F1038" w:rsidRDefault="00A74045" w:rsidP="007F1038">
            <w:pPr>
              <w:spacing w:after="0" w:line="240" w:lineRule="auto"/>
              <w:ind w:left="54" w:right="138"/>
              <w:rPr>
                <w:rFonts w:ascii="Arial" w:eastAsia="Times New Roman" w:hAnsi="Arial" w:cs="Arial"/>
              </w:rPr>
            </w:pPr>
            <w:r w:rsidRPr="007F1038">
              <w:rPr>
                <w:rFonts w:ascii="Arial" w:eastAsia="Times New Roman" w:hAnsi="Arial" w:cs="Arial"/>
              </w:rPr>
              <w:t>Elementy, z których zbudowane są serwery muszą być produktami producenta tych serwerów lub być przez niego certyfikowane oraz całe muszą być objęte gwarancją producenta, o wymaganym w specyfikacji poziomie SLA – wymagane oświadczenie wykonawcy lub producenta;</w:t>
            </w:r>
          </w:p>
          <w:p w14:paraId="6AFB2F03" w14:textId="77777777" w:rsidR="00A74045" w:rsidRPr="007F1038" w:rsidRDefault="00A74045" w:rsidP="007F1038">
            <w:pPr>
              <w:spacing w:after="0" w:line="240" w:lineRule="auto"/>
              <w:ind w:left="54" w:right="138"/>
              <w:rPr>
                <w:rFonts w:ascii="Arial" w:eastAsia="Times New Roman" w:hAnsi="Arial" w:cs="Arial"/>
              </w:rPr>
            </w:pPr>
            <w:r w:rsidRPr="007F1038">
              <w:rPr>
                <w:rFonts w:ascii="Arial" w:eastAsia="Times New Roman" w:hAnsi="Arial" w:cs="Arial"/>
              </w:rPr>
              <w:t>Serwer musi być fabrycznie nowy i pochodzić z oficjalnego kanału dystrybucyjnego w UE – wymagane oświadczenie wykonawcy lub producenta;</w:t>
            </w:r>
          </w:p>
          <w:p w14:paraId="4147755C" w14:textId="77777777" w:rsidR="00A74045" w:rsidRPr="007F1038" w:rsidRDefault="00A74045" w:rsidP="007F1038">
            <w:pPr>
              <w:spacing w:after="0" w:line="240" w:lineRule="auto"/>
              <w:ind w:left="54" w:right="138"/>
              <w:rPr>
                <w:rFonts w:ascii="Arial" w:eastAsia="Times New Roman" w:hAnsi="Arial" w:cs="Arial"/>
              </w:rPr>
            </w:pPr>
            <w:r w:rsidRPr="007F1038">
              <w:rPr>
                <w:rFonts w:ascii="Arial" w:eastAsia="Times New Roman" w:hAnsi="Arial" w:cs="Arial"/>
              </w:rPr>
              <w:lastRenderedPageBreak/>
              <w:t>Ogólnopolska, telefoniczna infolinia/linia techniczna producenta serwera, w ofercie należy podać link do strony producenta na której znajduje się nr telefonu oraz maila na który można zgłaszać usterki;</w:t>
            </w:r>
          </w:p>
          <w:p w14:paraId="6D6E1A38" w14:textId="77777777" w:rsidR="00A74045" w:rsidRPr="007F1038" w:rsidRDefault="00A74045" w:rsidP="007F1038">
            <w:pPr>
              <w:spacing w:after="0" w:line="240" w:lineRule="auto"/>
              <w:ind w:left="54" w:right="138"/>
              <w:rPr>
                <w:rFonts w:ascii="Arial" w:eastAsia="Times New Roman" w:hAnsi="Arial" w:cs="Arial"/>
              </w:rPr>
            </w:pPr>
            <w:r w:rsidRPr="007F1038">
              <w:rPr>
                <w:rFonts w:ascii="Arial" w:eastAsia="Times New Roman" w:hAnsi="Arial" w:cs="Arial"/>
              </w:rPr>
              <w:t>W czasie obowiązywania gwarancji na sprzęt, możliwość po podaniu na infolinii numeru seryjnego urządzenia weryfikacji pierwotnej konfiguracji sprzętowej serwera, w tym model i typ dysków twardych, procesora, ilość fabrycznie zainstalowanej pamięci operacyjnej, czasu obowiązywania i typ udzielonej gwarancji;</w:t>
            </w:r>
          </w:p>
          <w:p w14:paraId="33F0C158" w14:textId="77777777" w:rsidR="00A74045" w:rsidRPr="007F1038" w:rsidRDefault="00A74045" w:rsidP="007F1038">
            <w:pPr>
              <w:spacing w:after="0" w:line="240" w:lineRule="auto"/>
              <w:ind w:left="54" w:right="138"/>
              <w:rPr>
                <w:rFonts w:ascii="Arial" w:eastAsia="Times New Roman" w:hAnsi="Arial" w:cs="Arial"/>
              </w:rPr>
            </w:pPr>
            <w:r w:rsidRPr="007F1038">
              <w:rPr>
                <w:rFonts w:ascii="Arial" w:eastAsia="Times New Roman" w:hAnsi="Arial" w:cs="Arial"/>
              </w:rPr>
              <w:t>Możliwość aktualizacji i pobrania sterowników do oferowanego modelu serwera w najnowszych certyfikowanych wersjach bezpośrednio z sieci Internet za pośrednictwem strony www producenta serwera;</w:t>
            </w:r>
          </w:p>
          <w:p w14:paraId="36360F22" w14:textId="77777777" w:rsidR="00A74045" w:rsidRPr="007F1038" w:rsidRDefault="00A74045" w:rsidP="007F1038">
            <w:pPr>
              <w:spacing w:after="0" w:line="240" w:lineRule="auto"/>
              <w:ind w:left="54" w:right="138"/>
              <w:rPr>
                <w:rFonts w:ascii="Arial" w:eastAsia="Times New Roman" w:hAnsi="Arial" w:cs="Arial"/>
              </w:rPr>
            </w:pPr>
            <w:r w:rsidRPr="007F1038">
              <w:rPr>
                <w:rFonts w:ascii="Arial" w:eastAsia="Times New Roman" w:hAnsi="Arial" w:cs="Arial"/>
              </w:rPr>
              <w:t>Możliwość pracy w pomieszczeniach o wilgotności w zawierającej się w przedziale 10 - 85 %;</w:t>
            </w:r>
          </w:p>
          <w:p w14:paraId="1D801720" w14:textId="52EF4DBD" w:rsidR="00A74045" w:rsidRPr="007F1038" w:rsidRDefault="00A74045" w:rsidP="007F1038">
            <w:pPr>
              <w:spacing w:after="0" w:line="240" w:lineRule="auto"/>
              <w:ind w:left="54" w:right="138"/>
              <w:textAlignment w:val="baseline"/>
              <w:rPr>
                <w:rFonts w:ascii="Arial" w:eastAsia="Times New Roman" w:hAnsi="Arial" w:cs="Arial"/>
              </w:rPr>
            </w:pPr>
            <w:r w:rsidRPr="007F1038">
              <w:rPr>
                <w:rFonts w:ascii="Arial" w:eastAsia="Times New Roman" w:hAnsi="Arial" w:cs="Arial"/>
              </w:rPr>
              <w:t>Zgodność z normami: CB, RoHS, WEEE, GS oraz CE lub równoważnymi</w:t>
            </w:r>
          </w:p>
        </w:tc>
        <w:tc>
          <w:tcPr>
            <w:tcW w:w="5008" w:type="dxa"/>
            <w:tcBorders>
              <w:top w:val="single" w:sz="6" w:space="0" w:color="auto"/>
              <w:left w:val="single" w:sz="6" w:space="0" w:color="auto"/>
              <w:bottom w:val="single" w:sz="6" w:space="0" w:color="auto"/>
              <w:right w:val="single" w:sz="6" w:space="0" w:color="auto"/>
            </w:tcBorders>
          </w:tcPr>
          <w:p w14:paraId="1241DCE9" w14:textId="77777777" w:rsidR="00A74045" w:rsidRPr="007F1038" w:rsidRDefault="00A74045" w:rsidP="007F1038">
            <w:pPr>
              <w:pStyle w:val="Akapitzlist"/>
              <w:spacing w:after="0" w:line="240" w:lineRule="auto"/>
              <w:textAlignment w:val="baseline"/>
              <w:rPr>
                <w:rFonts w:ascii="Arial" w:eastAsia="Times New Roman" w:hAnsi="Arial" w:cs="Arial"/>
              </w:rPr>
            </w:pPr>
          </w:p>
        </w:tc>
      </w:tr>
      <w:tr w:rsidR="00A74045" w:rsidRPr="007F1038" w14:paraId="79CB37AA" w14:textId="77777777" w:rsidTr="00FD2E13">
        <w:trPr>
          <w:trHeight w:val="300"/>
        </w:trPr>
        <w:tc>
          <w:tcPr>
            <w:tcW w:w="2786" w:type="dxa"/>
            <w:tcBorders>
              <w:top w:val="single" w:sz="6" w:space="0" w:color="auto"/>
              <w:left w:val="single" w:sz="6" w:space="0" w:color="auto"/>
              <w:bottom w:val="single" w:sz="6" w:space="0" w:color="auto"/>
              <w:right w:val="single" w:sz="6" w:space="0" w:color="auto"/>
            </w:tcBorders>
            <w:vAlign w:val="center"/>
          </w:tcPr>
          <w:p w14:paraId="64CFE9AB" w14:textId="51F7B591" w:rsidR="00A74045" w:rsidRPr="007F1038" w:rsidRDefault="00A74045" w:rsidP="007F1038">
            <w:pPr>
              <w:spacing w:after="0" w:line="240" w:lineRule="auto"/>
              <w:jc w:val="center"/>
              <w:textAlignment w:val="baseline"/>
              <w:rPr>
                <w:rFonts w:ascii="Arial" w:eastAsia="Times New Roman" w:hAnsi="Arial" w:cs="Arial"/>
                <w:b/>
                <w:bCs/>
              </w:rPr>
            </w:pPr>
            <w:r w:rsidRPr="007F1038">
              <w:rPr>
                <w:rFonts w:ascii="Arial" w:eastAsia="Times New Roman" w:hAnsi="Arial" w:cs="Arial"/>
                <w:b/>
                <w:bCs/>
              </w:rPr>
              <w:t>Inne wymagania</w:t>
            </w:r>
          </w:p>
        </w:tc>
        <w:tc>
          <w:tcPr>
            <w:tcW w:w="7704" w:type="dxa"/>
            <w:tcBorders>
              <w:top w:val="single" w:sz="6" w:space="0" w:color="auto"/>
              <w:left w:val="single" w:sz="6" w:space="0" w:color="auto"/>
              <w:bottom w:val="single" w:sz="6" w:space="0" w:color="auto"/>
              <w:right w:val="single" w:sz="6" w:space="0" w:color="auto"/>
            </w:tcBorders>
            <w:vAlign w:val="center"/>
          </w:tcPr>
          <w:p w14:paraId="63755034" w14:textId="77777777" w:rsidR="00A74045" w:rsidRPr="007F1038" w:rsidRDefault="00A74045" w:rsidP="007F1038">
            <w:pPr>
              <w:pStyle w:val="Bezodstpw"/>
              <w:ind w:left="195" w:right="138"/>
              <w:jc w:val="both"/>
              <w:rPr>
                <w:rFonts w:ascii="Arial" w:hAnsi="Arial" w:cs="Arial"/>
              </w:rPr>
            </w:pPr>
            <w:r w:rsidRPr="007F1038">
              <w:rPr>
                <w:rFonts w:ascii="Arial" w:eastAsia="Times New Roman" w:hAnsi="Arial" w:cs="Arial"/>
              </w:rPr>
              <w:t>Sprzęt dostarczony przez Wykonawcę musi być fabrycznie nowy, pochodzić z bieżącej produkcji, nieużywany i niezarejestrowany na innego klienta w bazie klientów producenta sprzętu. Data produkcji nie wcześniejsza niż rok 2025.</w:t>
            </w:r>
          </w:p>
          <w:p w14:paraId="2692D1A7" w14:textId="77777777" w:rsidR="00A74045" w:rsidRPr="007F1038" w:rsidRDefault="00A74045" w:rsidP="007F1038">
            <w:pPr>
              <w:pStyle w:val="Bezodstpw"/>
              <w:ind w:left="195" w:right="138"/>
              <w:jc w:val="both"/>
              <w:rPr>
                <w:rFonts w:ascii="Arial" w:hAnsi="Arial" w:cs="Arial"/>
              </w:rPr>
            </w:pPr>
            <w:r w:rsidRPr="007F1038">
              <w:rPr>
                <w:rFonts w:ascii="Arial" w:hAnsi="Arial" w:cs="Arial"/>
              </w:rPr>
              <w:t>Urządzenia muszą być zakupione w oficjalnym kanale dystrybucyjnym producenta.</w:t>
            </w:r>
          </w:p>
          <w:p w14:paraId="1744276E" w14:textId="6981C9AF" w:rsidR="00A74045" w:rsidRPr="007F1038" w:rsidRDefault="00A74045" w:rsidP="007F1038">
            <w:pPr>
              <w:spacing w:after="0" w:line="240" w:lineRule="auto"/>
              <w:ind w:left="195" w:right="-142" w:hanging="141"/>
              <w:textAlignment w:val="baseline"/>
              <w:rPr>
                <w:rFonts w:ascii="Arial" w:eastAsia="Times New Roman" w:hAnsi="Arial" w:cs="Arial"/>
                <w:lang w:val="en-US"/>
              </w:rPr>
            </w:pPr>
            <w:r w:rsidRPr="007F1038">
              <w:rPr>
                <w:rFonts w:ascii="Arial" w:hAnsi="Arial" w:cs="Arial"/>
              </w:rPr>
              <w:t>Deklaracja zgodności CE</w:t>
            </w:r>
          </w:p>
        </w:tc>
        <w:tc>
          <w:tcPr>
            <w:tcW w:w="5008" w:type="dxa"/>
            <w:tcBorders>
              <w:top w:val="single" w:sz="6" w:space="0" w:color="auto"/>
              <w:left w:val="single" w:sz="6" w:space="0" w:color="auto"/>
              <w:bottom w:val="single" w:sz="6" w:space="0" w:color="auto"/>
              <w:right w:val="single" w:sz="6" w:space="0" w:color="auto"/>
            </w:tcBorders>
          </w:tcPr>
          <w:p w14:paraId="2CA9666D" w14:textId="77777777" w:rsidR="00A74045" w:rsidRPr="007F1038" w:rsidRDefault="00A74045" w:rsidP="007F1038">
            <w:pPr>
              <w:pStyle w:val="Akapitzlist"/>
              <w:spacing w:after="0" w:line="240" w:lineRule="auto"/>
              <w:textAlignment w:val="baseline"/>
              <w:rPr>
                <w:rFonts w:ascii="Arial" w:eastAsia="Times New Roman" w:hAnsi="Arial" w:cs="Arial"/>
                <w:lang w:val="en-US"/>
              </w:rPr>
            </w:pPr>
          </w:p>
        </w:tc>
      </w:tr>
    </w:tbl>
    <w:p w14:paraId="035C86C2" w14:textId="77777777" w:rsidR="00F13C81" w:rsidRDefault="00BF17A2" w:rsidP="007F1038">
      <w:pPr>
        <w:spacing w:after="0" w:line="240" w:lineRule="auto"/>
        <w:rPr>
          <w:rFonts w:ascii="Arial" w:hAnsi="Arial" w:cs="Arial"/>
          <w:color w:val="EE0000"/>
        </w:rPr>
      </w:pPr>
      <w:r w:rsidRPr="007F1038">
        <w:rPr>
          <w:rFonts w:ascii="Arial" w:hAnsi="Arial" w:cs="Arial"/>
        </w:rPr>
        <w:br/>
      </w:r>
    </w:p>
    <w:p w14:paraId="6DE11CF5" w14:textId="1A27C926" w:rsidR="00BF17A2" w:rsidRPr="007F1038" w:rsidRDefault="00BF17A2" w:rsidP="007F1038">
      <w:pPr>
        <w:spacing w:after="0" w:line="240" w:lineRule="auto"/>
        <w:rPr>
          <w:rFonts w:ascii="Arial" w:hAnsi="Arial" w:cs="Arial"/>
          <w:color w:val="EE0000"/>
        </w:rPr>
      </w:pPr>
      <w:r w:rsidRPr="007F1038">
        <w:rPr>
          <w:rFonts w:ascii="Arial" w:hAnsi="Arial" w:cs="Arial"/>
          <w:color w:val="EE0000"/>
        </w:rPr>
        <w:t>Biblioteka Taśmowa</w:t>
      </w:r>
    </w:p>
    <w:p w14:paraId="0AF30EF3" w14:textId="3530CC87" w:rsidR="00333833" w:rsidRPr="007F1038" w:rsidRDefault="00333833" w:rsidP="007F1038">
      <w:pPr>
        <w:spacing w:after="0" w:line="240" w:lineRule="auto"/>
        <w:rPr>
          <w:rFonts w:ascii="Arial" w:hAnsi="Arial" w:cs="Arial"/>
          <w:b/>
          <w:bCs/>
          <w:color w:val="D86DCB" w:themeColor="accent5" w:themeTint="99"/>
        </w:rPr>
      </w:pPr>
      <w:r w:rsidRPr="007F1038">
        <w:rPr>
          <w:rFonts w:ascii="Arial" w:hAnsi="Arial" w:cs="Arial"/>
          <w:b/>
          <w:bCs/>
          <w:color w:val="D86DCB" w:themeColor="accent5" w:themeTint="99"/>
        </w:rPr>
        <w:t>Producent: ………………………………………………</w:t>
      </w:r>
    </w:p>
    <w:p w14:paraId="29913C4C" w14:textId="77777777" w:rsidR="00333833" w:rsidRPr="007F1038" w:rsidRDefault="00333833" w:rsidP="007F1038">
      <w:pPr>
        <w:spacing w:after="0" w:line="240" w:lineRule="auto"/>
        <w:rPr>
          <w:rFonts w:ascii="Arial" w:hAnsi="Arial" w:cs="Arial"/>
          <w:b/>
          <w:bCs/>
          <w:color w:val="D86DCB" w:themeColor="accent5" w:themeTint="99"/>
        </w:rPr>
      </w:pPr>
      <w:r w:rsidRPr="007F1038">
        <w:rPr>
          <w:rFonts w:ascii="Arial" w:hAnsi="Arial" w:cs="Arial"/>
          <w:b/>
          <w:bCs/>
          <w:color w:val="D86DCB" w:themeColor="accent5" w:themeTint="99"/>
        </w:rPr>
        <w:t>Nazwa produktu, model: ………………………………………………………………………</w:t>
      </w:r>
    </w:p>
    <w:p w14:paraId="626D0203" w14:textId="77777777" w:rsidR="00333833" w:rsidRPr="007F1038" w:rsidRDefault="00333833" w:rsidP="007F1038">
      <w:pPr>
        <w:spacing w:after="0" w:line="240" w:lineRule="auto"/>
        <w:rPr>
          <w:rFonts w:ascii="Arial" w:hAnsi="Arial" w:cs="Arial"/>
          <w:color w:val="EE0000"/>
        </w:rPr>
      </w:pPr>
    </w:p>
    <w:tbl>
      <w:tblPr>
        <w:tblW w:w="0" w:type="auto"/>
        <w:tblInd w:w="-15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73"/>
        <w:gridCol w:w="7434"/>
        <w:gridCol w:w="5291"/>
      </w:tblGrid>
      <w:tr w:rsidR="00217F2B" w:rsidRPr="007F1038" w14:paraId="158BC88F" w14:textId="1EFCB0F3" w:rsidTr="007425B8">
        <w:trPr>
          <w:trHeight w:val="300"/>
        </w:trPr>
        <w:tc>
          <w:tcPr>
            <w:tcW w:w="2773" w:type="dxa"/>
            <w:tcBorders>
              <w:top w:val="single" w:sz="6" w:space="0" w:color="auto"/>
              <w:left w:val="single" w:sz="6" w:space="0" w:color="auto"/>
              <w:bottom w:val="single" w:sz="6" w:space="0" w:color="auto"/>
              <w:right w:val="single" w:sz="6" w:space="0" w:color="auto"/>
            </w:tcBorders>
            <w:vAlign w:val="center"/>
            <w:hideMark/>
          </w:tcPr>
          <w:p w14:paraId="7020DF02" w14:textId="163FDC9E" w:rsidR="00333833" w:rsidRPr="007F1038" w:rsidRDefault="00333833" w:rsidP="007F1038">
            <w:pPr>
              <w:spacing w:after="0" w:line="240" w:lineRule="auto"/>
              <w:ind w:left="132"/>
              <w:jc w:val="center"/>
              <w:rPr>
                <w:rFonts w:ascii="Arial" w:hAnsi="Arial" w:cs="Arial"/>
              </w:rPr>
            </w:pPr>
            <w:r w:rsidRPr="007F1038">
              <w:rPr>
                <w:rFonts w:ascii="Arial" w:hAnsi="Arial" w:cs="Arial"/>
                <w:b/>
                <w:bCs/>
              </w:rPr>
              <w:t>Parametr</w:t>
            </w:r>
            <w:r w:rsidRPr="007F1038">
              <w:rPr>
                <w:rFonts w:ascii="Arial" w:hAnsi="Arial" w:cs="Arial"/>
              </w:rPr>
              <w:t> </w:t>
            </w:r>
          </w:p>
        </w:tc>
        <w:tc>
          <w:tcPr>
            <w:tcW w:w="7434" w:type="dxa"/>
            <w:tcBorders>
              <w:top w:val="single" w:sz="6" w:space="0" w:color="auto"/>
              <w:left w:val="single" w:sz="6" w:space="0" w:color="auto"/>
              <w:bottom w:val="single" w:sz="6" w:space="0" w:color="auto"/>
              <w:right w:val="single" w:sz="6" w:space="0" w:color="auto"/>
            </w:tcBorders>
            <w:vAlign w:val="center"/>
            <w:hideMark/>
          </w:tcPr>
          <w:p w14:paraId="3818413E" w14:textId="77777777" w:rsidR="00333833" w:rsidRPr="007F1038" w:rsidRDefault="00333833" w:rsidP="007F1038">
            <w:pPr>
              <w:spacing w:after="0" w:line="240" w:lineRule="auto"/>
              <w:ind w:left="48"/>
              <w:rPr>
                <w:rFonts w:ascii="Arial" w:hAnsi="Arial" w:cs="Arial"/>
              </w:rPr>
            </w:pPr>
            <w:r w:rsidRPr="007F1038">
              <w:rPr>
                <w:rFonts w:ascii="Arial" w:hAnsi="Arial" w:cs="Arial"/>
                <w:b/>
                <w:bCs/>
              </w:rPr>
              <w:t>Charakterystyka (wymagania minimalne)</w:t>
            </w:r>
            <w:r w:rsidRPr="007F1038">
              <w:rPr>
                <w:rFonts w:ascii="Arial" w:hAnsi="Arial" w:cs="Arial"/>
              </w:rPr>
              <w:t>  </w:t>
            </w:r>
          </w:p>
        </w:tc>
        <w:tc>
          <w:tcPr>
            <w:tcW w:w="5291" w:type="dxa"/>
            <w:tcBorders>
              <w:top w:val="single" w:sz="6" w:space="0" w:color="auto"/>
              <w:left w:val="single" w:sz="6" w:space="0" w:color="auto"/>
              <w:bottom w:val="single" w:sz="6" w:space="0" w:color="auto"/>
              <w:right w:val="single" w:sz="6" w:space="0" w:color="auto"/>
            </w:tcBorders>
          </w:tcPr>
          <w:p w14:paraId="5F1D2834" w14:textId="1BEA139D" w:rsidR="00333833" w:rsidRPr="007F1038" w:rsidRDefault="00333833" w:rsidP="007F1038">
            <w:pPr>
              <w:spacing w:after="0" w:line="240" w:lineRule="auto"/>
              <w:jc w:val="center"/>
              <w:rPr>
                <w:rFonts w:ascii="Arial" w:hAnsi="Arial" w:cs="Arial"/>
                <w:b/>
                <w:bCs/>
              </w:rPr>
            </w:pPr>
            <w:r w:rsidRPr="007F1038">
              <w:rPr>
                <w:rFonts w:ascii="Arial" w:hAnsi="Arial" w:cs="Arial"/>
                <w:b/>
                <w:bCs/>
              </w:rPr>
              <w:t xml:space="preserve">Potwierdzenie wymaganych paramentów/funkcjonalności TAK/NIE </w:t>
            </w:r>
            <w:r w:rsidR="003A4D48" w:rsidRPr="007F1038">
              <w:rPr>
                <w:rFonts w:ascii="Arial" w:hAnsi="Arial" w:cs="Arial"/>
                <w:b/>
                <w:bCs/>
              </w:rPr>
              <w:br/>
            </w:r>
            <w:r w:rsidRPr="007F1038">
              <w:rPr>
                <w:rFonts w:ascii="Arial" w:hAnsi="Arial" w:cs="Arial"/>
                <w:b/>
                <w:bCs/>
              </w:rPr>
              <w:t>Wypełnia Wykonawca</w:t>
            </w:r>
          </w:p>
        </w:tc>
      </w:tr>
      <w:tr w:rsidR="00557D7F" w:rsidRPr="007F1038" w14:paraId="7D66B6EA" w14:textId="77777777" w:rsidTr="007425B8">
        <w:trPr>
          <w:trHeight w:val="300"/>
        </w:trPr>
        <w:tc>
          <w:tcPr>
            <w:tcW w:w="2773" w:type="dxa"/>
            <w:tcBorders>
              <w:top w:val="single" w:sz="6" w:space="0" w:color="auto"/>
              <w:left w:val="single" w:sz="6" w:space="0" w:color="auto"/>
              <w:bottom w:val="single" w:sz="6" w:space="0" w:color="auto"/>
              <w:right w:val="single" w:sz="6" w:space="0" w:color="auto"/>
            </w:tcBorders>
            <w:vAlign w:val="center"/>
          </w:tcPr>
          <w:p w14:paraId="53F4C93D" w14:textId="29962CA1" w:rsidR="00557D7F" w:rsidRPr="007F1038" w:rsidRDefault="004E4625" w:rsidP="007F1038">
            <w:pPr>
              <w:spacing w:after="0" w:line="240" w:lineRule="auto"/>
              <w:ind w:left="132"/>
              <w:jc w:val="center"/>
              <w:rPr>
                <w:rFonts w:ascii="Arial" w:hAnsi="Arial" w:cs="Arial"/>
                <w:b/>
                <w:bCs/>
              </w:rPr>
            </w:pPr>
            <w:r w:rsidRPr="007F1038">
              <w:rPr>
                <w:rFonts w:ascii="Arial" w:hAnsi="Arial" w:cs="Arial"/>
                <w:b/>
                <w:bCs/>
              </w:rPr>
              <w:t>Parametry techniczne</w:t>
            </w:r>
          </w:p>
        </w:tc>
        <w:tc>
          <w:tcPr>
            <w:tcW w:w="7434" w:type="dxa"/>
            <w:tcBorders>
              <w:top w:val="single" w:sz="6" w:space="0" w:color="auto"/>
              <w:left w:val="single" w:sz="6" w:space="0" w:color="auto"/>
              <w:bottom w:val="single" w:sz="6" w:space="0" w:color="auto"/>
              <w:right w:val="single" w:sz="6" w:space="0" w:color="auto"/>
            </w:tcBorders>
            <w:vAlign w:val="center"/>
          </w:tcPr>
          <w:p w14:paraId="485E2F50" w14:textId="77777777" w:rsidR="004E4625" w:rsidRPr="007F1038" w:rsidRDefault="004E4625" w:rsidP="007F1038">
            <w:pPr>
              <w:spacing w:after="0" w:line="240" w:lineRule="auto"/>
              <w:ind w:left="48"/>
              <w:rPr>
                <w:rFonts w:ascii="Arial" w:hAnsi="Arial" w:cs="Arial"/>
              </w:rPr>
            </w:pPr>
            <w:r w:rsidRPr="007F1038">
              <w:rPr>
                <w:rFonts w:ascii="Arial" w:hAnsi="Arial" w:cs="Arial"/>
              </w:rPr>
              <w:t>Obudowa RACK 3U</w:t>
            </w:r>
          </w:p>
          <w:p w14:paraId="6049E9C0" w14:textId="77777777" w:rsidR="004E4625" w:rsidRPr="007F1038" w:rsidRDefault="004E4625" w:rsidP="007F1038">
            <w:pPr>
              <w:spacing w:after="0" w:line="240" w:lineRule="auto"/>
              <w:ind w:left="48"/>
              <w:rPr>
                <w:rFonts w:ascii="Arial" w:hAnsi="Arial" w:cs="Arial"/>
              </w:rPr>
            </w:pPr>
            <w:r w:rsidRPr="007F1038">
              <w:rPr>
                <w:rFonts w:ascii="Arial" w:hAnsi="Arial" w:cs="Arial"/>
              </w:rPr>
              <w:t>Redundantne zasilanie, minimum 2 zasilacze</w:t>
            </w:r>
          </w:p>
          <w:p w14:paraId="0E9954DA" w14:textId="77777777" w:rsidR="004E4625" w:rsidRPr="007F1038" w:rsidRDefault="004E4625" w:rsidP="007F1038">
            <w:pPr>
              <w:spacing w:after="0" w:line="240" w:lineRule="auto"/>
              <w:ind w:left="48"/>
              <w:rPr>
                <w:rFonts w:ascii="Arial" w:hAnsi="Arial" w:cs="Arial"/>
              </w:rPr>
            </w:pPr>
            <w:r w:rsidRPr="007F1038">
              <w:rPr>
                <w:rFonts w:ascii="Arial" w:hAnsi="Arial" w:cs="Arial"/>
              </w:rPr>
              <w:t>Typ napędu zainstalowanego napędu – LTO-9 FC</w:t>
            </w:r>
          </w:p>
          <w:p w14:paraId="2B58EA77" w14:textId="77777777" w:rsidR="004E4625" w:rsidRPr="007F1038" w:rsidRDefault="004E4625" w:rsidP="007F1038">
            <w:pPr>
              <w:spacing w:after="0" w:line="240" w:lineRule="auto"/>
              <w:ind w:left="48"/>
              <w:rPr>
                <w:rFonts w:ascii="Arial" w:hAnsi="Arial" w:cs="Arial"/>
              </w:rPr>
            </w:pPr>
            <w:r w:rsidRPr="007F1038">
              <w:rPr>
                <w:rFonts w:ascii="Arial" w:hAnsi="Arial" w:cs="Arial"/>
              </w:rPr>
              <w:lastRenderedPageBreak/>
              <w:t>Liczba zainstalowanych napędów – 2</w:t>
            </w:r>
          </w:p>
          <w:p w14:paraId="0D27A4B6" w14:textId="77777777" w:rsidR="004E4625" w:rsidRPr="007F1038" w:rsidRDefault="004E4625" w:rsidP="007F1038">
            <w:pPr>
              <w:spacing w:after="0" w:line="240" w:lineRule="auto"/>
              <w:ind w:left="48"/>
              <w:rPr>
                <w:rFonts w:ascii="Arial" w:hAnsi="Arial" w:cs="Arial"/>
              </w:rPr>
            </w:pPr>
            <w:r w:rsidRPr="007F1038">
              <w:rPr>
                <w:rFonts w:ascii="Arial" w:hAnsi="Arial" w:cs="Arial"/>
              </w:rPr>
              <w:t>Liczba obsługiwanych napędów – 42</w:t>
            </w:r>
          </w:p>
          <w:p w14:paraId="44E6868D" w14:textId="77777777" w:rsidR="004E4625" w:rsidRPr="007F1038" w:rsidRDefault="004E4625" w:rsidP="007F1038">
            <w:pPr>
              <w:spacing w:after="0" w:line="240" w:lineRule="auto"/>
              <w:ind w:left="48"/>
              <w:rPr>
                <w:rFonts w:ascii="Arial" w:hAnsi="Arial" w:cs="Arial"/>
              </w:rPr>
            </w:pPr>
            <w:r w:rsidRPr="007F1038">
              <w:rPr>
                <w:rFonts w:ascii="Arial" w:hAnsi="Arial" w:cs="Arial"/>
              </w:rPr>
              <w:t>Liczba obsługiwanych slotów – 560</w:t>
            </w:r>
          </w:p>
          <w:p w14:paraId="5AC49E0C" w14:textId="77777777" w:rsidR="004E4625" w:rsidRPr="007F1038" w:rsidRDefault="004E4625" w:rsidP="007F1038">
            <w:pPr>
              <w:spacing w:after="0" w:line="240" w:lineRule="auto"/>
              <w:ind w:left="48"/>
              <w:rPr>
                <w:rFonts w:ascii="Arial" w:hAnsi="Arial" w:cs="Arial"/>
              </w:rPr>
            </w:pPr>
            <w:r w:rsidRPr="007F1038">
              <w:rPr>
                <w:rFonts w:ascii="Arial" w:hAnsi="Arial" w:cs="Arial"/>
              </w:rPr>
              <w:t>Liczba dostarczonych aktywnych slotów – 40</w:t>
            </w:r>
          </w:p>
          <w:p w14:paraId="43F00F7F" w14:textId="77777777" w:rsidR="004E4625" w:rsidRPr="007F1038" w:rsidRDefault="004E4625" w:rsidP="007F1038">
            <w:pPr>
              <w:spacing w:after="0" w:line="240" w:lineRule="auto"/>
              <w:ind w:left="48"/>
              <w:rPr>
                <w:rFonts w:ascii="Arial" w:hAnsi="Arial" w:cs="Arial"/>
              </w:rPr>
            </w:pPr>
            <w:r w:rsidRPr="007F1038">
              <w:rPr>
                <w:rFonts w:ascii="Arial" w:hAnsi="Arial" w:cs="Arial"/>
              </w:rPr>
              <w:t>Liczba slotów Import/Export - 2</w:t>
            </w:r>
          </w:p>
          <w:p w14:paraId="6B8F4C82" w14:textId="77777777" w:rsidR="004E4625" w:rsidRPr="007F1038" w:rsidRDefault="004E4625" w:rsidP="007F1038">
            <w:pPr>
              <w:spacing w:after="0" w:line="240" w:lineRule="auto"/>
              <w:ind w:left="48"/>
              <w:rPr>
                <w:rFonts w:ascii="Arial" w:hAnsi="Arial" w:cs="Arial"/>
              </w:rPr>
            </w:pPr>
            <w:r w:rsidRPr="007F1038">
              <w:rPr>
                <w:rFonts w:ascii="Arial" w:hAnsi="Arial" w:cs="Arial"/>
              </w:rPr>
              <w:t>Wbudowany skaner kodów paskowych na nośnikach LTO</w:t>
            </w:r>
          </w:p>
          <w:p w14:paraId="7376FB1A" w14:textId="77777777" w:rsidR="004E4625" w:rsidRPr="007F1038" w:rsidRDefault="004E4625" w:rsidP="007F1038">
            <w:pPr>
              <w:spacing w:after="0" w:line="240" w:lineRule="auto"/>
              <w:ind w:left="48"/>
              <w:rPr>
                <w:rFonts w:ascii="Arial" w:hAnsi="Arial" w:cs="Arial"/>
              </w:rPr>
            </w:pPr>
            <w:r w:rsidRPr="007F1038">
              <w:rPr>
                <w:rFonts w:ascii="Arial" w:hAnsi="Arial" w:cs="Arial"/>
              </w:rPr>
              <w:t>Lokalne zarządzanie za pomocą panelu/pulpitu operatora</w:t>
            </w:r>
          </w:p>
          <w:p w14:paraId="368C1998" w14:textId="77777777" w:rsidR="004E4625" w:rsidRPr="007F1038" w:rsidRDefault="004E4625" w:rsidP="007F1038">
            <w:pPr>
              <w:spacing w:after="0" w:line="240" w:lineRule="auto"/>
              <w:ind w:left="48"/>
              <w:rPr>
                <w:rFonts w:ascii="Arial" w:hAnsi="Arial" w:cs="Arial"/>
              </w:rPr>
            </w:pPr>
            <w:r w:rsidRPr="007F1038">
              <w:rPr>
                <w:rFonts w:ascii="Arial" w:hAnsi="Arial" w:cs="Arial"/>
              </w:rPr>
              <w:t>Obsługa standardu LTFS</w:t>
            </w:r>
          </w:p>
          <w:p w14:paraId="37BEAD84" w14:textId="77777777" w:rsidR="004E4625" w:rsidRPr="007F1038" w:rsidRDefault="004E4625" w:rsidP="007F1038">
            <w:pPr>
              <w:spacing w:after="0" w:line="240" w:lineRule="auto"/>
              <w:ind w:left="48"/>
              <w:rPr>
                <w:rFonts w:ascii="Arial" w:hAnsi="Arial" w:cs="Arial"/>
              </w:rPr>
            </w:pPr>
            <w:r w:rsidRPr="007F1038">
              <w:rPr>
                <w:rFonts w:ascii="Arial" w:hAnsi="Arial" w:cs="Arial"/>
              </w:rPr>
              <w:t>Funkcja partycjonowania, możliwość utworzenia 2 wirtualnych bibliotek</w:t>
            </w:r>
          </w:p>
          <w:p w14:paraId="29137DDE" w14:textId="77777777" w:rsidR="004E4625" w:rsidRPr="007F1038" w:rsidRDefault="004E4625" w:rsidP="007F1038">
            <w:pPr>
              <w:spacing w:after="0" w:line="240" w:lineRule="auto"/>
              <w:ind w:left="48"/>
              <w:rPr>
                <w:rFonts w:ascii="Arial" w:hAnsi="Arial" w:cs="Arial"/>
              </w:rPr>
            </w:pPr>
            <w:r w:rsidRPr="007F1038">
              <w:rPr>
                <w:rFonts w:ascii="Arial" w:hAnsi="Arial" w:cs="Arial"/>
              </w:rPr>
              <w:t>Obsługa szyfrowania danych na nośniku LTO</w:t>
            </w:r>
          </w:p>
          <w:p w14:paraId="6BD06A1D" w14:textId="77777777" w:rsidR="004E4625" w:rsidRPr="007F1038" w:rsidRDefault="004E4625" w:rsidP="007F1038">
            <w:pPr>
              <w:spacing w:after="0" w:line="240" w:lineRule="auto"/>
              <w:ind w:left="48"/>
              <w:rPr>
                <w:rFonts w:ascii="Arial" w:hAnsi="Arial" w:cs="Arial"/>
              </w:rPr>
            </w:pPr>
            <w:r w:rsidRPr="007F1038">
              <w:rPr>
                <w:rFonts w:ascii="Arial" w:hAnsi="Arial" w:cs="Arial"/>
              </w:rPr>
              <w:t>Obsługa nośników LTO RW oraz LTO WORM</w:t>
            </w:r>
          </w:p>
          <w:p w14:paraId="3583CAC7" w14:textId="77777777" w:rsidR="004E4625" w:rsidRPr="007F1038" w:rsidRDefault="004E4625" w:rsidP="007F1038">
            <w:pPr>
              <w:spacing w:after="0" w:line="240" w:lineRule="auto"/>
              <w:ind w:left="48"/>
              <w:rPr>
                <w:rFonts w:ascii="Arial" w:hAnsi="Arial" w:cs="Arial"/>
              </w:rPr>
            </w:pPr>
            <w:r w:rsidRPr="007F1038">
              <w:rPr>
                <w:rFonts w:ascii="Arial" w:hAnsi="Arial" w:cs="Arial"/>
              </w:rPr>
              <w:t>Gwarantowana kompatybilność odczytu taśm LTO-8</w:t>
            </w:r>
          </w:p>
          <w:p w14:paraId="1C071208" w14:textId="77777777" w:rsidR="004E4625" w:rsidRPr="007F1038" w:rsidRDefault="004E4625" w:rsidP="007F1038">
            <w:pPr>
              <w:spacing w:after="0" w:line="240" w:lineRule="auto"/>
              <w:ind w:left="48"/>
              <w:rPr>
                <w:rFonts w:ascii="Arial" w:hAnsi="Arial" w:cs="Arial"/>
              </w:rPr>
            </w:pPr>
            <w:r w:rsidRPr="007F1038">
              <w:rPr>
                <w:rFonts w:ascii="Arial" w:hAnsi="Arial" w:cs="Arial"/>
              </w:rPr>
              <w:t>Gwarantowana kompatybilność zapisu taśm LTO-8</w:t>
            </w:r>
          </w:p>
          <w:p w14:paraId="564B794C" w14:textId="77777777" w:rsidR="004E4625" w:rsidRPr="007F1038" w:rsidRDefault="004E4625" w:rsidP="007F1038">
            <w:pPr>
              <w:spacing w:after="0" w:line="240" w:lineRule="auto"/>
              <w:ind w:left="48"/>
              <w:rPr>
                <w:rFonts w:ascii="Arial" w:hAnsi="Arial" w:cs="Arial"/>
              </w:rPr>
            </w:pPr>
            <w:r w:rsidRPr="007F1038">
              <w:rPr>
                <w:rFonts w:ascii="Arial" w:hAnsi="Arial" w:cs="Arial"/>
              </w:rPr>
              <w:t>Interfejs zdalnego zarządzania - Ethernet 10/100Mb/s złącze RJ-45</w:t>
            </w:r>
          </w:p>
          <w:p w14:paraId="287941E3" w14:textId="77777777" w:rsidR="004E4625" w:rsidRPr="007F1038" w:rsidRDefault="004E4625" w:rsidP="007F1038">
            <w:pPr>
              <w:spacing w:after="0" w:line="240" w:lineRule="auto"/>
              <w:ind w:left="48"/>
              <w:rPr>
                <w:rFonts w:ascii="Arial" w:hAnsi="Arial" w:cs="Arial"/>
              </w:rPr>
            </w:pPr>
            <w:r w:rsidRPr="007F1038">
              <w:rPr>
                <w:rFonts w:ascii="Arial" w:hAnsi="Arial" w:cs="Arial"/>
              </w:rPr>
              <w:t>Zapis danych: 300 MB/s</w:t>
            </w:r>
          </w:p>
          <w:p w14:paraId="4EE15CCF" w14:textId="77777777" w:rsidR="004E4625" w:rsidRPr="007F1038" w:rsidRDefault="004E4625" w:rsidP="007F1038">
            <w:pPr>
              <w:spacing w:after="0" w:line="240" w:lineRule="auto"/>
              <w:ind w:left="48"/>
              <w:rPr>
                <w:rFonts w:ascii="Arial" w:hAnsi="Arial" w:cs="Arial"/>
              </w:rPr>
            </w:pPr>
            <w:r w:rsidRPr="007F1038">
              <w:rPr>
                <w:rFonts w:ascii="Arial" w:hAnsi="Arial" w:cs="Arial"/>
              </w:rPr>
              <w:t>Odczyt danych: 750 MB/s</w:t>
            </w:r>
          </w:p>
          <w:p w14:paraId="36B245A5" w14:textId="77777777" w:rsidR="004E4625" w:rsidRPr="007F1038" w:rsidRDefault="004E4625" w:rsidP="007F1038">
            <w:pPr>
              <w:spacing w:after="0" w:line="240" w:lineRule="auto"/>
              <w:ind w:left="48"/>
              <w:rPr>
                <w:rFonts w:ascii="Arial" w:hAnsi="Arial" w:cs="Arial"/>
              </w:rPr>
            </w:pPr>
            <w:r w:rsidRPr="007F1038">
              <w:rPr>
                <w:rFonts w:ascii="Arial" w:hAnsi="Arial" w:cs="Arial"/>
              </w:rPr>
              <w:t>Rozmiar bufora: 1000 MB</w:t>
            </w:r>
          </w:p>
          <w:p w14:paraId="6F508704" w14:textId="77777777" w:rsidR="0065116D" w:rsidRPr="007F1038" w:rsidRDefault="0065116D" w:rsidP="007F1038">
            <w:pPr>
              <w:spacing w:after="0" w:line="240" w:lineRule="auto"/>
              <w:ind w:left="48"/>
              <w:rPr>
                <w:rFonts w:ascii="Arial" w:hAnsi="Arial" w:cs="Arial"/>
              </w:rPr>
            </w:pPr>
            <w:r w:rsidRPr="007F1038">
              <w:rPr>
                <w:rFonts w:ascii="Arial" w:hAnsi="Arial" w:cs="Arial"/>
              </w:rPr>
              <w:t>Wilgotność pracy 20-50%</w:t>
            </w:r>
          </w:p>
          <w:p w14:paraId="7F58A82C" w14:textId="77777777" w:rsidR="0065116D" w:rsidRPr="007F1038" w:rsidRDefault="0065116D" w:rsidP="007F1038">
            <w:pPr>
              <w:spacing w:after="0" w:line="240" w:lineRule="auto"/>
              <w:ind w:left="48"/>
              <w:rPr>
                <w:rFonts w:ascii="Arial" w:hAnsi="Arial" w:cs="Arial"/>
              </w:rPr>
            </w:pPr>
            <w:r w:rsidRPr="007F1038">
              <w:rPr>
                <w:rFonts w:ascii="Arial" w:hAnsi="Arial" w:cs="Arial"/>
              </w:rPr>
              <w:t>Temperatura otoczenia pracy 15-25 stopni Celsiusa</w:t>
            </w:r>
          </w:p>
          <w:p w14:paraId="0738ACC7" w14:textId="77777777" w:rsidR="0065116D" w:rsidRPr="007F1038" w:rsidRDefault="0065116D" w:rsidP="007F1038">
            <w:pPr>
              <w:spacing w:after="0" w:line="240" w:lineRule="auto"/>
              <w:ind w:left="48"/>
              <w:rPr>
                <w:rFonts w:ascii="Arial" w:hAnsi="Arial" w:cs="Arial"/>
              </w:rPr>
            </w:pPr>
            <w:r w:rsidRPr="007F1038">
              <w:rPr>
                <w:rFonts w:ascii="Arial" w:hAnsi="Arial" w:cs="Arial"/>
              </w:rPr>
              <w:t>Zasilanie 200-240V</w:t>
            </w:r>
          </w:p>
          <w:p w14:paraId="70D91C53" w14:textId="77777777" w:rsidR="00557D7F" w:rsidRPr="007F1038" w:rsidRDefault="00557D7F" w:rsidP="007F1038">
            <w:pPr>
              <w:spacing w:after="0" w:line="240" w:lineRule="auto"/>
              <w:ind w:left="48"/>
              <w:rPr>
                <w:rFonts w:ascii="Arial" w:hAnsi="Arial" w:cs="Arial"/>
                <w:b/>
                <w:bCs/>
              </w:rPr>
            </w:pPr>
          </w:p>
        </w:tc>
        <w:tc>
          <w:tcPr>
            <w:tcW w:w="5291" w:type="dxa"/>
            <w:tcBorders>
              <w:top w:val="single" w:sz="6" w:space="0" w:color="auto"/>
              <w:left w:val="single" w:sz="6" w:space="0" w:color="auto"/>
              <w:bottom w:val="single" w:sz="6" w:space="0" w:color="auto"/>
              <w:right w:val="single" w:sz="6" w:space="0" w:color="auto"/>
            </w:tcBorders>
          </w:tcPr>
          <w:p w14:paraId="54207CF5" w14:textId="77777777" w:rsidR="00557D7F" w:rsidRPr="007F1038" w:rsidRDefault="00557D7F" w:rsidP="007F1038">
            <w:pPr>
              <w:spacing w:after="0" w:line="240" w:lineRule="auto"/>
              <w:jc w:val="center"/>
              <w:rPr>
                <w:rFonts w:ascii="Arial" w:hAnsi="Arial" w:cs="Arial"/>
                <w:b/>
                <w:bCs/>
              </w:rPr>
            </w:pPr>
          </w:p>
        </w:tc>
      </w:tr>
      <w:tr w:rsidR="00217F2B" w:rsidRPr="007F1038" w14:paraId="28614E58" w14:textId="7D249119" w:rsidTr="007425B8">
        <w:trPr>
          <w:trHeight w:val="300"/>
        </w:trPr>
        <w:tc>
          <w:tcPr>
            <w:tcW w:w="2773" w:type="dxa"/>
            <w:tcBorders>
              <w:top w:val="single" w:sz="6" w:space="0" w:color="auto"/>
              <w:left w:val="single" w:sz="6" w:space="0" w:color="auto"/>
              <w:bottom w:val="single" w:sz="6" w:space="0" w:color="auto"/>
              <w:right w:val="single" w:sz="6" w:space="0" w:color="auto"/>
            </w:tcBorders>
            <w:vAlign w:val="center"/>
            <w:hideMark/>
          </w:tcPr>
          <w:p w14:paraId="333D6C07" w14:textId="32B95B74" w:rsidR="00333833" w:rsidRPr="007F1038" w:rsidRDefault="00EA0117" w:rsidP="007F1038">
            <w:pPr>
              <w:spacing w:after="0" w:line="240" w:lineRule="auto"/>
              <w:jc w:val="center"/>
              <w:rPr>
                <w:rFonts w:ascii="Arial" w:hAnsi="Arial" w:cs="Arial"/>
              </w:rPr>
            </w:pPr>
            <w:r w:rsidRPr="007F1038">
              <w:rPr>
                <w:rFonts w:ascii="Arial" w:hAnsi="Arial" w:cs="Arial"/>
              </w:rPr>
              <w:t>Wyposażenie</w:t>
            </w:r>
          </w:p>
        </w:tc>
        <w:tc>
          <w:tcPr>
            <w:tcW w:w="7434" w:type="dxa"/>
            <w:tcBorders>
              <w:top w:val="single" w:sz="6" w:space="0" w:color="auto"/>
              <w:left w:val="single" w:sz="6" w:space="0" w:color="auto"/>
              <w:bottom w:val="single" w:sz="6" w:space="0" w:color="auto"/>
              <w:right w:val="single" w:sz="6" w:space="0" w:color="auto"/>
            </w:tcBorders>
            <w:hideMark/>
          </w:tcPr>
          <w:p w14:paraId="566629E0" w14:textId="165885D5" w:rsidR="00333833" w:rsidRPr="007F1038" w:rsidRDefault="00333833" w:rsidP="007F1038">
            <w:pPr>
              <w:spacing w:after="0" w:line="240" w:lineRule="auto"/>
              <w:ind w:left="48"/>
              <w:rPr>
                <w:rFonts w:ascii="Arial" w:hAnsi="Arial" w:cs="Arial"/>
              </w:rPr>
            </w:pPr>
            <w:r w:rsidRPr="007F1038">
              <w:rPr>
                <w:rFonts w:ascii="Arial" w:hAnsi="Arial" w:cs="Arial"/>
              </w:rPr>
              <w:t>Wraz z urządzeniem należy dostarczyć także zestaw nośników danych wielokrotnego zapisu o pojemności bez kompresji minimum 12,0 TB każdy w ilości 20 szt., jednokrotnego zapisu (WORM) o pojemności bez kompresji minimum 12,0 TB każdy w ilości 10 szt. oraz 1 nośnik czyszczący, przy czym wszystkie dostarczone nośniki muszą być kompatybilne i dedykowane do współpracy z oferowanym urządzeniem,</w:t>
            </w:r>
            <w:r w:rsidR="001B6F96" w:rsidRPr="007F1038">
              <w:rPr>
                <w:rFonts w:ascii="Arial" w:hAnsi="Arial" w:cs="Arial"/>
              </w:rPr>
              <w:t xml:space="preserve"> </w:t>
            </w:r>
            <w:r w:rsidRPr="007F1038">
              <w:rPr>
                <w:rFonts w:ascii="Arial" w:hAnsi="Arial" w:cs="Arial"/>
              </w:rPr>
              <w:t>wszystkie nośniki muszą być wyposażone w etykiety z kodami kreskowymi</w:t>
            </w:r>
            <w:r w:rsidR="003A4D48" w:rsidRPr="007F1038">
              <w:rPr>
                <w:rFonts w:ascii="Arial" w:hAnsi="Arial" w:cs="Arial"/>
              </w:rPr>
              <w:t>.</w:t>
            </w:r>
          </w:p>
        </w:tc>
        <w:tc>
          <w:tcPr>
            <w:tcW w:w="5291" w:type="dxa"/>
            <w:tcBorders>
              <w:top w:val="single" w:sz="6" w:space="0" w:color="auto"/>
              <w:left w:val="single" w:sz="6" w:space="0" w:color="auto"/>
              <w:bottom w:val="single" w:sz="6" w:space="0" w:color="auto"/>
              <w:right w:val="single" w:sz="6" w:space="0" w:color="auto"/>
            </w:tcBorders>
          </w:tcPr>
          <w:p w14:paraId="7EDF62FD" w14:textId="77777777" w:rsidR="00333833" w:rsidRPr="007F1038" w:rsidRDefault="00333833" w:rsidP="007F1038">
            <w:pPr>
              <w:spacing w:after="0" w:line="240" w:lineRule="auto"/>
              <w:rPr>
                <w:rFonts w:ascii="Arial" w:hAnsi="Arial" w:cs="Arial"/>
              </w:rPr>
            </w:pPr>
          </w:p>
        </w:tc>
      </w:tr>
      <w:tr w:rsidR="00557D7F" w:rsidRPr="007F1038" w14:paraId="60238030" w14:textId="77777777" w:rsidTr="007425B8">
        <w:trPr>
          <w:trHeight w:val="300"/>
        </w:trPr>
        <w:tc>
          <w:tcPr>
            <w:tcW w:w="2773" w:type="dxa"/>
            <w:tcBorders>
              <w:top w:val="single" w:sz="6" w:space="0" w:color="auto"/>
              <w:left w:val="single" w:sz="6" w:space="0" w:color="auto"/>
              <w:bottom w:val="single" w:sz="6" w:space="0" w:color="auto"/>
              <w:right w:val="single" w:sz="6" w:space="0" w:color="auto"/>
            </w:tcBorders>
            <w:vAlign w:val="center"/>
          </w:tcPr>
          <w:p w14:paraId="3F14DB54" w14:textId="64E67154" w:rsidR="00557D7F" w:rsidRPr="007F1038" w:rsidRDefault="00EA0117" w:rsidP="007F1038">
            <w:pPr>
              <w:spacing w:after="0" w:line="240" w:lineRule="auto"/>
              <w:jc w:val="center"/>
              <w:rPr>
                <w:rFonts w:ascii="Arial" w:hAnsi="Arial" w:cs="Arial"/>
              </w:rPr>
            </w:pPr>
            <w:r w:rsidRPr="007F1038">
              <w:rPr>
                <w:rFonts w:ascii="Arial" w:hAnsi="Arial" w:cs="Arial"/>
              </w:rPr>
              <w:t>Panel Zarządzający</w:t>
            </w:r>
          </w:p>
        </w:tc>
        <w:tc>
          <w:tcPr>
            <w:tcW w:w="7434" w:type="dxa"/>
            <w:tcBorders>
              <w:top w:val="single" w:sz="6" w:space="0" w:color="auto"/>
              <w:left w:val="single" w:sz="6" w:space="0" w:color="auto"/>
              <w:bottom w:val="single" w:sz="6" w:space="0" w:color="auto"/>
              <w:right w:val="single" w:sz="6" w:space="0" w:color="auto"/>
            </w:tcBorders>
          </w:tcPr>
          <w:p w14:paraId="7796854B" w14:textId="77777777" w:rsidR="00EA0117" w:rsidRPr="007F1038" w:rsidRDefault="00EA0117" w:rsidP="007F1038">
            <w:pPr>
              <w:spacing w:after="0" w:line="240" w:lineRule="auto"/>
              <w:ind w:left="48"/>
              <w:rPr>
                <w:rFonts w:ascii="Arial" w:hAnsi="Arial" w:cs="Arial"/>
              </w:rPr>
            </w:pPr>
            <w:r w:rsidRPr="007F1038">
              <w:rPr>
                <w:rFonts w:ascii="Arial" w:hAnsi="Arial" w:cs="Arial"/>
              </w:rPr>
              <w:t>Możliwość wyświetlenia następujących informacji:</w:t>
            </w:r>
          </w:p>
          <w:p w14:paraId="64849005" w14:textId="77777777" w:rsidR="00EA0117" w:rsidRPr="007F1038" w:rsidRDefault="00EA0117" w:rsidP="007F1038">
            <w:pPr>
              <w:spacing w:after="0" w:line="240" w:lineRule="auto"/>
              <w:ind w:left="48"/>
              <w:rPr>
                <w:rFonts w:ascii="Arial" w:hAnsi="Arial" w:cs="Arial"/>
              </w:rPr>
            </w:pPr>
            <w:r w:rsidRPr="007F1038">
              <w:rPr>
                <w:rFonts w:ascii="Arial" w:hAnsi="Arial" w:cs="Arial"/>
              </w:rPr>
              <w:t>-Dokładna data i czas na urządzeniu</w:t>
            </w:r>
          </w:p>
          <w:p w14:paraId="4C9600BC" w14:textId="77777777" w:rsidR="00EA0117" w:rsidRPr="007F1038" w:rsidRDefault="00EA0117" w:rsidP="007F1038">
            <w:pPr>
              <w:spacing w:after="0" w:line="240" w:lineRule="auto"/>
              <w:ind w:left="48"/>
              <w:rPr>
                <w:rFonts w:ascii="Arial" w:hAnsi="Arial" w:cs="Arial"/>
              </w:rPr>
            </w:pPr>
            <w:r w:rsidRPr="007F1038">
              <w:rPr>
                <w:rFonts w:ascii="Arial" w:hAnsi="Arial" w:cs="Arial"/>
              </w:rPr>
              <w:t>-Adres IP urządzenia</w:t>
            </w:r>
          </w:p>
          <w:p w14:paraId="31A6FBDF" w14:textId="77777777" w:rsidR="00EA0117" w:rsidRPr="007F1038" w:rsidRDefault="00EA0117" w:rsidP="007F1038">
            <w:pPr>
              <w:spacing w:after="0" w:line="240" w:lineRule="auto"/>
              <w:ind w:left="48"/>
              <w:rPr>
                <w:rFonts w:ascii="Arial" w:hAnsi="Arial" w:cs="Arial"/>
              </w:rPr>
            </w:pPr>
            <w:r w:rsidRPr="007F1038">
              <w:rPr>
                <w:rFonts w:ascii="Arial" w:hAnsi="Arial" w:cs="Arial"/>
              </w:rPr>
              <w:t>-Adres MAC urządzenia</w:t>
            </w:r>
          </w:p>
          <w:p w14:paraId="6E19701A" w14:textId="77777777" w:rsidR="00EA0117" w:rsidRPr="007F1038" w:rsidRDefault="00EA0117" w:rsidP="007F1038">
            <w:pPr>
              <w:spacing w:after="0" w:line="240" w:lineRule="auto"/>
              <w:ind w:left="48"/>
              <w:rPr>
                <w:rFonts w:ascii="Arial" w:hAnsi="Arial" w:cs="Arial"/>
              </w:rPr>
            </w:pPr>
            <w:r w:rsidRPr="007F1038">
              <w:rPr>
                <w:rFonts w:ascii="Arial" w:hAnsi="Arial" w:cs="Arial"/>
              </w:rPr>
              <w:t>-Numer seryjny urządzenia</w:t>
            </w:r>
          </w:p>
          <w:p w14:paraId="60EE8A55" w14:textId="77777777" w:rsidR="00EA0117" w:rsidRPr="007F1038" w:rsidRDefault="00EA0117" w:rsidP="007F1038">
            <w:pPr>
              <w:spacing w:after="0" w:line="240" w:lineRule="auto"/>
              <w:ind w:left="48"/>
              <w:rPr>
                <w:rFonts w:ascii="Arial" w:hAnsi="Arial" w:cs="Arial"/>
              </w:rPr>
            </w:pPr>
            <w:r w:rsidRPr="007F1038">
              <w:rPr>
                <w:rFonts w:ascii="Arial" w:hAnsi="Arial" w:cs="Arial"/>
              </w:rPr>
              <w:lastRenderedPageBreak/>
              <w:t>-Numer seryjny zainstalowanego napędu</w:t>
            </w:r>
          </w:p>
          <w:p w14:paraId="3A3DC681" w14:textId="77777777" w:rsidR="00EA0117" w:rsidRPr="007F1038" w:rsidRDefault="00EA0117" w:rsidP="007F1038">
            <w:pPr>
              <w:spacing w:after="0" w:line="240" w:lineRule="auto"/>
              <w:ind w:left="48"/>
              <w:rPr>
                <w:rFonts w:ascii="Arial" w:hAnsi="Arial" w:cs="Arial"/>
              </w:rPr>
            </w:pPr>
            <w:r w:rsidRPr="007F1038">
              <w:rPr>
                <w:rFonts w:ascii="Arial" w:hAnsi="Arial" w:cs="Arial"/>
              </w:rPr>
              <w:t>-Wersja firmware zainstalowanego napędu</w:t>
            </w:r>
          </w:p>
          <w:p w14:paraId="6EF524B8" w14:textId="77777777" w:rsidR="00EA0117" w:rsidRPr="007F1038" w:rsidRDefault="00EA0117" w:rsidP="007F1038">
            <w:pPr>
              <w:spacing w:after="0" w:line="240" w:lineRule="auto"/>
              <w:ind w:left="48"/>
              <w:rPr>
                <w:rFonts w:ascii="Arial" w:hAnsi="Arial" w:cs="Arial"/>
              </w:rPr>
            </w:pPr>
            <w:r w:rsidRPr="007F1038">
              <w:rPr>
                <w:rFonts w:ascii="Arial" w:hAnsi="Arial" w:cs="Arial"/>
              </w:rPr>
              <w:t>-Log błędów urządzenia</w:t>
            </w:r>
          </w:p>
          <w:p w14:paraId="4D8E8939" w14:textId="77777777" w:rsidR="00EA0117" w:rsidRPr="007F1038" w:rsidRDefault="00EA0117" w:rsidP="007F1038">
            <w:pPr>
              <w:spacing w:after="0" w:line="240" w:lineRule="auto"/>
              <w:ind w:left="48"/>
              <w:rPr>
                <w:rFonts w:ascii="Arial" w:hAnsi="Arial" w:cs="Arial"/>
              </w:rPr>
            </w:pPr>
            <w:r w:rsidRPr="007F1038">
              <w:rPr>
                <w:rFonts w:ascii="Arial" w:hAnsi="Arial" w:cs="Arial"/>
              </w:rPr>
              <w:t>-Ustawienia sieci IPv4 oraz IPv6</w:t>
            </w:r>
          </w:p>
          <w:p w14:paraId="70333C93" w14:textId="77777777" w:rsidR="00EA0117" w:rsidRPr="007F1038" w:rsidRDefault="00EA0117" w:rsidP="007F1038">
            <w:pPr>
              <w:spacing w:after="0" w:line="240" w:lineRule="auto"/>
              <w:ind w:left="48"/>
              <w:rPr>
                <w:rFonts w:ascii="Arial" w:hAnsi="Arial" w:cs="Arial"/>
              </w:rPr>
            </w:pPr>
            <w:r w:rsidRPr="007F1038">
              <w:rPr>
                <w:rFonts w:ascii="Arial" w:hAnsi="Arial" w:cs="Arial"/>
              </w:rPr>
              <w:t>Możliwość wydawania komend:</w:t>
            </w:r>
          </w:p>
          <w:p w14:paraId="78A7D0AE" w14:textId="77777777" w:rsidR="00EA0117" w:rsidRPr="007F1038" w:rsidRDefault="00EA0117" w:rsidP="007F1038">
            <w:pPr>
              <w:spacing w:after="0" w:line="240" w:lineRule="auto"/>
              <w:ind w:left="48"/>
              <w:rPr>
                <w:rFonts w:ascii="Arial" w:hAnsi="Arial" w:cs="Arial"/>
              </w:rPr>
            </w:pPr>
            <w:r w:rsidRPr="007F1038">
              <w:rPr>
                <w:rFonts w:ascii="Arial" w:hAnsi="Arial" w:cs="Arial"/>
              </w:rPr>
              <w:t>-Otwórz „Mailslot”</w:t>
            </w:r>
          </w:p>
          <w:p w14:paraId="58FD9806" w14:textId="77777777" w:rsidR="00EA0117" w:rsidRPr="007F1038" w:rsidRDefault="00EA0117" w:rsidP="007F1038">
            <w:pPr>
              <w:spacing w:after="0" w:line="240" w:lineRule="auto"/>
              <w:ind w:left="48"/>
              <w:rPr>
                <w:rFonts w:ascii="Arial" w:hAnsi="Arial" w:cs="Arial"/>
              </w:rPr>
            </w:pPr>
            <w:r w:rsidRPr="007F1038">
              <w:rPr>
                <w:rFonts w:ascii="Arial" w:hAnsi="Arial" w:cs="Arial"/>
              </w:rPr>
              <w:t>-Odblokuj magazynek</w:t>
            </w:r>
          </w:p>
          <w:p w14:paraId="13BDFEEA" w14:textId="77777777" w:rsidR="00EA0117" w:rsidRPr="007F1038" w:rsidRDefault="00EA0117" w:rsidP="007F1038">
            <w:pPr>
              <w:spacing w:after="0" w:line="240" w:lineRule="auto"/>
              <w:ind w:left="48"/>
              <w:rPr>
                <w:rFonts w:ascii="Arial" w:hAnsi="Arial" w:cs="Arial"/>
              </w:rPr>
            </w:pPr>
            <w:r w:rsidRPr="007F1038">
              <w:rPr>
                <w:rFonts w:ascii="Arial" w:hAnsi="Arial" w:cs="Arial"/>
              </w:rPr>
              <w:t>-Przenieś nośnik</w:t>
            </w:r>
          </w:p>
          <w:p w14:paraId="7AE91D96" w14:textId="77777777" w:rsidR="00EA0117" w:rsidRPr="007F1038" w:rsidRDefault="00EA0117" w:rsidP="007F1038">
            <w:pPr>
              <w:spacing w:after="0" w:line="240" w:lineRule="auto"/>
              <w:ind w:left="48"/>
              <w:rPr>
                <w:rFonts w:ascii="Arial" w:hAnsi="Arial" w:cs="Arial"/>
              </w:rPr>
            </w:pPr>
            <w:r w:rsidRPr="007F1038">
              <w:rPr>
                <w:rFonts w:ascii="Arial" w:hAnsi="Arial" w:cs="Arial"/>
              </w:rPr>
              <w:t>-Ponowna inwentaryzacja</w:t>
            </w:r>
          </w:p>
          <w:p w14:paraId="5C2107BD" w14:textId="77777777" w:rsidR="00EA0117" w:rsidRPr="007F1038" w:rsidRDefault="00EA0117" w:rsidP="007F1038">
            <w:pPr>
              <w:spacing w:after="0" w:line="240" w:lineRule="auto"/>
              <w:ind w:left="48"/>
              <w:rPr>
                <w:rFonts w:ascii="Arial" w:hAnsi="Arial" w:cs="Arial"/>
              </w:rPr>
            </w:pPr>
            <w:r w:rsidRPr="007F1038">
              <w:rPr>
                <w:rFonts w:ascii="Arial" w:hAnsi="Arial" w:cs="Arial"/>
              </w:rPr>
              <w:t>Możliwość konfiguracji:</w:t>
            </w:r>
          </w:p>
          <w:p w14:paraId="7A32CE6D" w14:textId="77777777" w:rsidR="00EA0117" w:rsidRPr="007F1038" w:rsidRDefault="00EA0117" w:rsidP="007F1038">
            <w:pPr>
              <w:spacing w:after="0" w:line="240" w:lineRule="auto"/>
              <w:ind w:left="48"/>
              <w:rPr>
                <w:rFonts w:ascii="Arial" w:hAnsi="Arial" w:cs="Arial"/>
              </w:rPr>
            </w:pPr>
            <w:r w:rsidRPr="007F1038">
              <w:rPr>
                <w:rFonts w:ascii="Arial" w:hAnsi="Arial" w:cs="Arial"/>
              </w:rPr>
              <w:t>-Kodu PIN dostępu do panelu zarządzającego</w:t>
            </w:r>
          </w:p>
          <w:p w14:paraId="0A26139A" w14:textId="77777777" w:rsidR="00EA0117" w:rsidRPr="007F1038" w:rsidRDefault="00EA0117" w:rsidP="007F1038">
            <w:pPr>
              <w:spacing w:after="0" w:line="240" w:lineRule="auto"/>
              <w:ind w:left="48"/>
              <w:rPr>
                <w:rFonts w:ascii="Arial" w:hAnsi="Arial" w:cs="Arial"/>
              </w:rPr>
            </w:pPr>
            <w:r w:rsidRPr="007F1038">
              <w:rPr>
                <w:rFonts w:ascii="Arial" w:hAnsi="Arial" w:cs="Arial"/>
              </w:rPr>
              <w:t>-Zmiana daty i czasu na urządzeniu</w:t>
            </w:r>
          </w:p>
          <w:p w14:paraId="71CAB2EA" w14:textId="77777777" w:rsidR="00EA0117" w:rsidRPr="007F1038" w:rsidRDefault="00EA0117" w:rsidP="007F1038">
            <w:pPr>
              <w:spacing w:after="0" w:line="240" w:lineRule="auto"/>
              <w:ind w:left="48"/>
              <w:rPr>
                <w:rFonts w:ascii="Arial" w:hAnsi="Arial" w:cs="Arial"/>
              </w:rPr>
            </w:pPr>
            <w:r w:rsidRPr="007F1038">
              <w:rPr>
                <w:rFonts w:ascii="Arial" w:hAnsi="Arial" w:cs="Arial"/>
              </w:rPr>
              <w:t>-Zmiana języka panelu zarządzania</w:t>
            </w:r>
          </w:p>
          <w:p w14:paraId="083EAF27" w14:textId="77777777" w:rsidR="00EA0117" w:rsidRPr="007F1038" w:rsidRDefault="00EA0117" w:rsidP="007F1038">
            <w:pPr>
              <w:spacing w:after="0" w:line="240" w:lineRule="auto"/>
              <w:ind w:left="48"/>
              <w:rPr>
                <w:rFonts w:ascii="Arial" w:hAnsi="Arial" w:cs="Arial"/>
              </w:rPr>
            </w:pPr>
            <w:r w:rsidRPr="007F1038">
              <w:rPr>
                <w:rFonts w:ascii="Arial" w:hAnsi="Arial" w:cs="Arial"/>
              </w:rPr>
              <w:t>-Ustawienie autoczyszczenia napędu</w:t>
            </w:r>
          </w:p>
          <w:p w14:paraId="67D20D42" w14:textId="77777777" w:rsidR="00EA0117" w:rsidRPr="007F1038" w:rsidRDefault="00EA0117" w:rsidP="007F1038">
            <w:pPr>
              <w:spacing w:after="0" w:line="240" w:lineRule="auto"/>
              <w:ind w:left="48"/>
              <w:rPr>
                <w:rFonts w:ascii="Arial" w:hAnsi="Arial" w:cs="Arial"/>
              </w:rPr>
            </w:pPr>
            <w:r w:rsidRPr="007F1038">
              <w:rPr>
                <w:rFonts w:ascii="Arial" w:hAnsi="Arial" w:cs="Arial"/>
              </w:rPr>
              <w:t>-Ustawienie tzw. MailSlot</w:t>
            </w:r>
          </w:p>
          <w:p w14:paraId="00538F9F" w14:textId="77777777" w:rsidR="00EA0117" w:rsidRPr="007F1038" w:rsidRDefault="00EA0117" w:rsidP="007F1038">
            <w:pPr>
              <w:spacing w:after="0" w:line="240" w:lineRule="auto"/>
              <w:ind w:left="48"/>
              <w:rPr>
                <w:rFonts w:ascii="Arial" w:hAnsi="Arial" w:cs="Arial"/>
              </w:rPr>
            </w:pPr>
            <w:r w:rsidRPr="007F1038">
              <w:rPr>
                <w:rFonts w:ascii="Arial" w:hAnsi="Arial" w:cs="Arial"/>
              </w:rPr>
              <w:t>-Zmiana ustawień sieci: DHCP lub IP/Maska/Brama</w:t>
            </w:r>
          </w:p>
          <w:p w14:paraId="20B976CB" w14:textId="77777777" w:rsidR="00EA0117" w:rsidRPr="007F1038" w:rsidRDefault="00EA0117" w:rsidP="007F1038">
            <w:pPr>
              <w:spacing w:after="0" w:line="240" w:lineRule="auto"/>
              <w:ind w:left="48"/>
              <w:rPr>
                <w:rFonts w:ascii="Arial" w:hAnsi="Arial" w:cs="Arial"/>
              </w:rPr>
            </w:pPr>
            <w:r w:rsidRPr="007F1038">
              <w:rPr>
                <w:rFonts w:ascii="Arial" w:hAnsi="Arial" w:cs="Arial"/>
              </w:rPr>
              <w:t>-Przywrócenie ustawień domyślnych urządzenia</w:t>
            </w:r>
          </w:p>
          <w:p w14:paraId="060F0DC9" w14:textId="77777777" w:rsidR="00EA0117" w:rsidRPr="007F1038" w:rsidRDefault="00EA0117" w:rsidP="007F1038">
            <w:pPr>
              <w:spacing w:after="0" w:line="240" w:lineRule="auto"/>
              <w:ind w:left="48"/>
              <w:rPr>
                <w:rFonts w:ascii="Arial" w:hAnsi="Arial" w:cs="Arial"/>
              </w:rPr>
            </w:pPr>
            <w:r w:rsidRPr="007F1038">
              <w:rPr>
                <w:rFonts w:ascii="Arial" w:hAnsi="Arial" w:cs="Arial"/>
              </w:rPr>
              <w:t>-Zapisanie konfiguracji ustawień</w:t>
            </w:r>
          </w:p>
          <w:p w14:paraId="0A909730" w14:textId="77777777" w:rsidR="00EA0117" w:rsidRPr="007F1038" w:rsidRDefault="00EA0117" w:rsidP="007F1038">
            <w:pPr>
              <w:spacing w:after="0" w:line="240" w:lineRule="auto"/>
              <w:ind w:left="48"/>
              <w:rPr>
                <w:rFonts w:ascii="Arial" w:hAnsi="Arial" w:cs="Arial"/>
              </w:rPr>
            </w:pPr>
            <w:r w:rsidRPr="007F1038">
              <w:rPr>
                <w:rFonts w:ascii="Arial" w:hAnsi="Arial" w:cs="Arial"/>
              </w:rPr>
              <w:t>-Przywrócenie konfiguracji ustawień</w:t>
            </w:r>
          </w:p>
          <w:p w14:paraId="6804C4A2" w14:textId="77777777" w:rsidR="00EA0117" w:rsidRPr="007F1038" w:rsidRDefault="00EA0117" w:rsidP="007F1038">
            <w:pPr>
              <w:spacing w:after="0" w:line="240" w:lineRule="auto"/>
              <w:ind w:left="48"/>
              <w:rPr>
                <w:rFonts w:ascii="Arial" w:hAnsi="Arial" w:cs="Arial"/>
              </w:rPr>
            </w:pPr>
            <w:r w:rsidRPr="007F1038">
              <w:rPr>
                <w:rFonts w:ascii="Arial" w:hAnsi="Arial" w:cs="Arial"/>
              </w:rPr>
              <w:t>Czynności serwisowe:</w:t>
            </w:r>
          </w:p>
          <w:p w14:paraId="19F85D89" w14:textId="77777777" w:rsidR="00EA0117" w:rsidRPr="007F1038" w:rsidRDefault="00EA0117" w:rsidP="007F1038">
            <w:pPr>
              <w:spacing w:after="0" w:line="240" w:lineRule="auto"/>
              <w:ind w:left="48"/>
              <w:rPr>
                <w:rFonts w:ascii="Arial" w:hAnsi="Arial" w:cs="Arial"/>
              </w:rPr>
            </w:pPr>
            <w:r w:rsidRPr="007F1038">
              <w:rPr>
                <w:rFonts w:ascii="Arial" w:hAnsi="Arial" w:cs="Arial"/>
              </w:rPr>
              <w:t>-Sprawdzenie stanu biblioteki</w:t>
            </w:r>
          </w:p>
          <w:p w14:paraId="68290CB6" w14:textId="77777777" w:rsidR="00EA0117" w:rsidRPr="007F1038" w:rsidRDefault="00EA0117" w:rsidP="007F1038">
            <w:pPr>
              <w:spacing w:after="0" w:line="240" w:lineRule="auto"/>
              <w:ind w:left="48"/>
              <w:rPr>
                <w:rFonts w:ascii="Arial" w:hAnsi="Arial" w:cs="Arial"/>
              </w:rPr>
            </w:pPr>
            <w:r w:rsidRPr="007F1038">
              <w:rPr>
                <w:rFonts w:ascii="Arial" w:hAnsi="Arial" w:cs="Arial"/>
              </w:rPr>
              <w:t>-Wykonanie testu biblioteki</w:t>
            </w:r>
          </w:p>
          <w:p w14:paraId="09D987F3" w14:textId="77777777" w:rsidR="00EA0117" w:rsidRPr="007F1038" w:rsidRDefault="00EA0117" w:rsidP="007F1038">
            <w:pPr>
              <w:spacing w:after="0" w:line="240" w:lineRule="auto"/>
              <w:ind w:left="48"/>
              <w:rPr>
                <w:rFonts w:ascii="Arial" w:hAnsi="Arial" w:cs="Arial"/>
              </w:rPr>
            </w:pPr>
            <w:r w:rsidRPr="007F1038">
              <w:rPr>
                <w:rFonts w:ascii="Arial" w:hAnsi="Arial" w:cs="Arial"/>
              </w:rPr>
              <w:t>-Wykonanie aktualizacji firmware biblioteki (z portu USB)</w:t>
            </w:r>
          </w:p>
          <w:p w14:paraId="794122FB" w14:textId="77777777" w:rsidR="00EA0117" w:rsidRPr="007F1038" w:rsidRDefault="00EA0117" w:rsidP="007F1038">
            <w:pPr>
              <w:spacing w:after="0" w:line="240" w:lineRule="auto"/>
              <w:ind w:left="48"/>
              <w:rPr>
                <w:rFonts w:ascii="Arial" w:hAnsi="Arial" w:cs="Arial"/>
              </w:rPr>
            </w:pPr>
            <w:r w:rsidRPr="007F1038">
              <w:rPr>
                <w:rFonts w:ascii="Arial" w:hAnsi="Arial" w:cs="Arial"/>
              </w:rPr>
              <w:t>-Wykonanie aktualizacji firmware napędu (z portu USB)</w:t>
            </w:r>
          </w:p>
          <w:p w14:paraId="1E2EF05F" w14:textId="085B5747" w:rsidR="00557D7F" w:rsidRPr="007F1038" w:rsidRDefault="00EA0117" w:rsidP="007F1038">
            <w:pPr>
              <w:spacing w:after="0" w:line="240" w:lineRule="auto"/>
              <w:ind w:left="48"/>
              <w:rPr>
                <w:rFonts w:ascii="Arial" w:hAnsi="Arial" w:cs="Arial"/>
              </w:rPr>
            </w:pPr>
            <w:r w:rsidRPr="007F1038">
              <w:rPr>
                <w:rFonts w:ascii="Arial" w:hAnsi="Arial" w:cs="Arial"/>
              </w:rPr>
              <w:t>-Restart biblioteki</w:t>
            </w:r>
          </w:p>
        </w:tc>
        <w:tc>
          <w:tcPr>
            <w:tcW w:w="5291" w:type="dxa"/>
            <w:tcBorders>
              <w:top w:val="single" w:sz="6" w:space="0" w:color="auto"/>
              <w:left w:val="single" w:sz="6" w:space="0" w:color="auto"/>
              <w:bottom w:val="single" w:sz="6" w:space="0" w:color="auto"/>
              <w:right w:val="single" w:sz="6" w:space="0" w:color="auto"/>
            </w:tcBorders>
          </w:tcPr>
          <w:p w14:paraId="09C83199" w14:textId="77777777" w:rsidR="00557D7F" w:rsidRPr="007F1038" w:rsidRDefault="00557D7F" w:rsidP="007F1038">
            <w:pPr>
              <w:spacing w:after="0" w:line="240" w:lineRule="auto"/>
              <w:rPr>
                <w:rFonts w:ascii="Arial" w:hAnsi="Arial" w:cs="Arial"/>
              </w:rPr>
            </w:pPr>
          </w:p>
        </w:tc>
      </w:tr>
      <w:tr w:rsidR="00217F2B" w:rsidRPr="007F1038" w14:paraId="19F92E12" w14:textId="5AE58E4D" w:rsidTr="007425B8">
        <w:trPr>
          <w:trHeight w:val="300"/>
        </w:trPr>
        <w:tc>
          <w:tcPr>
            <w:tcW w:w="2773" w:type="dxa"/>
            <w:tcBorders>
              <w:top w:val="single" w:sz="6" w:space="0" w:color="auto"/>
              <w:left w:val="single" w:sz="6" w:space="0" w:color="auto"/>
              <w:bottom w:val="single" w:sz="6" w:space="0" w:color="auto"/>
              <w:right w:val="single" w:sz="6" w:space="0" w:color="auto"/>
            </w:tcBorders>
            <w:vAlign w:val="center"/>
            <w:hideMark/>
          </w:tcPr>
          <w:p w14:paraId="099DCBCB" w14:textId="241ADCD1" w:rsidR="00333833" w:rsidRPr="007F1038" w:rsidRDefault="00DE10BD" w:rsidP="007F1038">
            <w:pPr>
              <w:spacing w:after="0" w:line="240" w:lineRule="auto"/>
              <w:jc w:val="center"/>
              <w:rPr>
                <w:rFonts w:ascii="Arial" w:hAnsi="Arial" w:cs="Arial"/>
              </w:rPr>
            </w:pPr>
            <w:r w:rsidRPr="007F1038">
              <w:rPr>
                <w:rFonts w:ascii="Arial" w:hAnsi="Arial" w:cs="Arial"/>
              </w:rPr>
              <w:t>Gwarancja</w:t>
            </w:r>
          </w:p>
        </w:tc>
        <w:tc>
          <w:tcPr>
            <w:tcW w:w="7434" w:type="dxa"/>
            <w:tcBorders>
              <w:top w:val="single" w:sz="6" w:space="0" w:color="auto"/>
              <w:left w:val="single" w:sz="6" w:space="0" w:color="auto"/>
              <w:bottom w:val="single" w:sz="6" w:space="0" w:color="auto"/>
              <w:right w:val="single" w:sz="6" w:space="0" w:color="auto"/>
            </w:tcBorders>
            <w:hideMark/>
          </w:tcPr>
          <w:p w14:paraId="5340B4BB" w14:textId="77777777" w:rsidR="00C448F7" w:rsidRPr="007F1038" w:rsidRDefault="00C448F7" w:rsidP="007F1038">
            <w:pPr>
              <w:spacing w:after="0" w:line="240" w:lineRule="auto"/>
              <w:ind w:left="48"/>
              <w:textAlignment w:val="baseline"/>
              <w:rPr>
                <w:rFonts w:ascii="Arial" w:eastAsia="Times New Roman" w:hAnsi="Arial" w:cs="Arial"/>
              </w:rPr>
            </w:pPr>
            <w:r w:rsidRPr="007F1038">
              <w:rPr>
                <w:rFonts w:ascii="Arial" w:eastAsia="Times New Roman" w:hAnsi="Arial" w:cs="Arial"/>
              </w:rPr>
              <w:t xml:space="preserve">36 miesięcy gwarancji producenta serwera w trybie on-site z gwarantowanym skutecznym zakończeniem naprawy do końca następnego dnia od zgłoszenia. </w:t>
            </w:r>
          </w:p>
          <w:p w14:paraId="7462474B" w14:textId="77777777" w:rsidR="00C448F7" w:rsidRPr="007F1038" w:rsidRDefault="00C448F7" w:rsidP="007F1038">
            <w:pPr>
              <w:spacing w:after="0" w:line="240" w:lineRule="auto"/>
              <w:ind w:left="48"/>
              <w:textAlignment w:val="baseline"/>
              <w:rPr>
                <w:rFonts w:ascii="Arial" w:eastAsia="Times New Roman" w:hAnsi="Arial" w:cs="Arial"/>
              </w:rPr>
            </w:pPr>
            <w:r w:rsidRPr="007F1038">
              <w:rPr>
                <w:rFonts w:ascii="Arial" w:eastAsia="Times New Roman" w:hAnsi="Arial" w:cs="Arial"/>
              </w:rPr>
              <w:t>Czas reakcji serwisu nie dłuższy niż 2 godziny robocze od zgłoszenia</w:t>
            </w:r>
          </w:p>
          <w:p w14:paraId="7955EE85" w14:textId="77777777" w:rsidR="00C448F7" w:rsidRPr="007F1038" w:rsidRDefault="00C448F7" w:rsidP="007F1038">
            <w:pPr>
              <w:spacing w:after="0" w:line="240" w:lineRule="auto"/>
              <w:ind w:left="48"/>
              <w:textAlignment w:val="baseline"/>
              <w:rPr>
                <w:rFonts w:ascii="Arial" w:eastAsia="Times New Roman" w:hAnsi="Arial" w:cs="Arial"/>
              </w:rPr>
            </w:pPr>
            <w:r w:rsidRPr="007F1038">
              <w:rPr>
                <w:rFonts w:ascii="Arial" w:eastAsia="Times New Roman" w:hAnsi="Arial" w:cs="Arial"/>
              </w:rPr>
              <w:t>Naprawa realizowana przez producenta serwera lub autoryzowany przez producenta serwis. Uszkodzone dyski nie podlegają zwrotowi organizacji serwisowej;</w:t>
            </w:r>
          </w:p>
          <w:p w14:paraId="70AC6245" w14:textId="77777777" w:rsidR="00C448F7" w:rsidRPr="007F1038" w:rsidRDefault="00C448F7" w:rsidP="007F1038">
            <w:pPr>
              <w:spacing w:after="0" w:line="240" w:lineRule="auto"/>
              <w:ind w:left="48"/>
              <w:textAlignment w:val="baseline"/>
              <w:rPr>
                <w:rFonts w:ascii="Arial" w:eastAsia="Times New Roman" w:hAnsi="Arial" w:cs="Arial"/>
              </w:rPr>
            </w:pPr>
            <w:r w:rsidRPr="007F1038">
              <w:rPr>
                <w:rFonts w:ascii="Arial" w:eastAsia="Times New Roman" w:hAnsi="Arial" w:cs="Arial"/>
              </w:rPr>
              <w:t>Funkcja automatycznego zgłaszania usterek i awarii sprzętowych w helpdesk/servicedesk producenta sprzętu;</w:t>
            </w:r>
          </w:p>
          <w:p w14:paraId="47A4D7D7" w14:textId="2042D7F2" w:rsidR="00333833" w:rsidRPr="007F1038" w:rsidRDefault="00C448F7" w:rsidP="007F1038">
            <w:pPr>
              <w:spacing w:after="0" w:line="240" w:lineRule="auto"/>
              <w:ind w:left="48"/>
              <w:rPr>
                <w:rFonts w:ascii="Arial" w:hAnsi="Arial" w:cs="Arial"/>
              </w:rPr>
            </w:pPr>
            <w:r w:rsidRPr="007F1038">
              <w:rPr>
                <w:rFonts w:ascii="Arial" w:eastAsia="Times New Roman" w:hAnsi="Arial" w:cs="Arial"/>
              </w:rPr>
              <w:lastRenderedPageBreak/>
              <w:t>Możliwości zgłaszania zdarzeń serwisowych w trybie 24/7/365 następującymi kanałami: telefonicznie, przez Internet (portal),</w:t>
            </w:r>
          </w:p>
        </w:tc>
        <w:tc>
          <w:tcPr>
            <w:tcW w:w="5291" w:type="dxa"/>
            <w:tcBorders>
              <w:top w:val="single" w:sz="6" w:space="0" w:color="auto"/>
              <w:left w:val="single" w:sz="6" w:space="0" w:color="auto"/>
              <w:bottom w:val="single" w:sz="6" w:space="0" w:color="auto"/>
              <w:right w:val="single" w:sz="6" w:space="0" w:color="auto"/>
            </w:tcBorders>
          </w:tcPr>
          <w:p w14:paraId="33910CB2" w14:textId="77777777" w:rsidR="00333833" w:rsidRPr="007F1038" w:rsidRDefault="00333833" w:rsidP="007F1038">
            <w:pPr>
              <w:spacing w:after="0" w:line="240" w:lineRule="auto"/>
              <w:rPr>
                <w:rFonts w:ascii="Arial" w:hAnsi="Arial" w:cs="Arial"/>
              </w:rPr>
            </w:pPr>
          </w:p>
        </w:tc>
      </w:tr>
      <w:tr w:rsidR="004B5CB8" w:rsidRPr="007F1038" w14:paraId="5D6768D0" w14:textId="77777777" w:rsidTr="007425B8">
        <w:trPr>
          <w:trHeight w:val="300"/>
        </w:trPr>
        <w:tc>
          <w:tcPr>
            <w:tcW w:w="2773" w:type="dxa"/>
            <w:tcBorders>
              <w:top w:val="single" w:sz="6" w:space="0" w:color="auto"/>
              <w:left w:val="single" w:sz="6" w:space="0" w:color="auto"/>
              <w:bottom w:val="single" w:sz="6" w:space="0" w:color="auto"/>
              <w:right w:val="single" w:sz="6" w:space="0" w:color="auto"/>
            </w:tcBorders>
            <w:vAlign w:val="center"/>
          </w:tcPr>
          <w:p w14:paraId="6204B365" w14:textId="77777777" w:rsidR="003B2562" w:rsidRPr="007F1038" w:rsidRDefault="003B2562" w:rsidP="007F1038">
            <w:pPr>
              <w:spacing w:after="0" w:line="240" w:lineRule="auto"/>
              <w:rPr>
                <w:rFonts w:ascii="Arial" w:hAnsi="Arial" w:cs="Arial"/>
              </w:rPr>
            </w:pPr>
            <w:r w:rsidRPr="007F1038">
              <w:rPr>
                <w:rFonts w:ascii="Arial" w:hAnsi="Arial" w:cs="Arial"/>
              </w:rPr>
              <w:t>Spełniane normy i standardy</w:t>
            </w:r>
          </w:p>
          <w:p w14:paraId="5DAEB134" w14:textId="77777777" w:rsidR="004B5CB8" w:rsidRPr="007F1038" w:rsidRDefault="004B5CB8" w:rsidP="007F1038">
            <w:pPr>
              <w:spacing w:after="0" w:line="240" w:lineRule="auto"/>
              <w:jc w:val="center"/>
              <w:rPr>
                <w:rFonts w:ascii="Arial" w:hAnsi="Arial" w:cs="Arial"/>
              </w:rPr>
            </w:pPr>
          </w:p>
        </w:tc>
        <w:tc>
          <w:tcPr>
            <w:tcW w:w="7434" w:type="dxa"/>
            <w:tcBorders>
              <w:top w:val="single" w:sz="6" w:space="0" w:color="auto"/>
              <w:left w:val="single" w:sz="6" w:space="0" w:color="auto"/>
              <w:bottom w:val="single" w:sz="6" w:space="0" w:color="auto"/>
              <w:right w:val="single" w:sz="6" w:space="0" w:color="auto"/>
            </w:tcBorders>
          </w:tcPr>
          <w:p w14:paraId="11D1000B" w14:textId="5C9DF1E9" w:rsidR="004B5CB8" w:rsidRPr="007F1038" w:rsidRDefault="007D0D3C" w:rsidP="007F1038">
            <w:pPr>
              <w:spacing w:after="0" w:line="240" w:lineRule="auto"/>
              <w:ind w:left="48"/>
              <w:rPr>
                <w:rFonts w:ascii="Arial" w:hAnsi="Arial" w:cs="Arial"/>
                <w:lang w:val="en-US"/>
              </w:rPr>
            </w:pPr>
            <w:r w:rsidRPr="007F1038">
              <w:rPr>
                <w:rFonts w:ascii="Arial" w:hAnsi="Arial" w:cs="Arial"/>
                <w:lang w:val="en-US"/>
              </w:rPr>
              <w:t>EN 62368-1, IEC 62368-1, IEC 60950-1 EN 61000-3-3, EN 61000-3-2, ICES 003 Class A, FCC Part-15 Class A, VCCI Class A RoHS, Weee, CE, lub równoważne</w:t>
            </w:r>
          </w:p>
        </w:tc>
        <w:tc>
          <w:tcPr>
            <w:tcW w:w="5291" w:type="dxa"/>
            <w:tcBorders>
              <w:top w:val="single" w:sz="6" w:space="0" w:color="auto"/>
              <w:left w:val="single" w:sz="6" w:space="0" w:color="auto"/>
              <w:bottom w:val="single" w:sz="6" w:space="0" w:color="auto"/>
              <w:right w:val="single" w:sz="6" w:space="0" w:color="auto"/>
            </w:tcBorders>
          </w:tcPr>
          <w:p w14:paraId="19FB6BE8" w14:textId="77777777" w:rsidR="004B5CB8" w:rsidRPr="007F1038" w:rsidRDefault="004B5CB8" w:rsidP="007F1038">
            <w:pPr>
              <w:spacing w:after="0" w:line="240" w:lineRule="auto"/>
              <w:rPr>
                <w:rFonts w:ascii="Arial" w:hAnsi="Arial" w:cs="Arial"/>
                <w:lang w:val="en-US"/>
              </w:rPr>
            </w:pPr>
          </w:p>
        </w:tc>
      </w:tr>
      <w:tr w:rsidR="00217F2B" w:rsidRPr="007F1038" w14:paraId="1AC0A911" w14:textId="77777777" w:rsidTr="00D53402">
        <w:trPr>
          <w:trHeight w:val="300"/>
        </w:trPr>
        <w:tc>
          <w:tcPr>
            <w:tcW w:w="2773" w:type="dxa"/>
            <w:tcBorders>
              <w:top w:val="single" w:sz="6" w:space="0" w:color="auto"/>
              <w:left w:val="single" w:sz="6" w:space="0" w:color="auto"/>
              <w:bottom w:val="single" w:sz="6" w:space="0" w:color="auto"/>
              <w:right w:val="single" w:sz="6" w:space="0" w:color="auto"/>
            </w:tcBorders>
            <w:vAlign w:val="center"/>
          </w:tcPr>
          <w:p w14:paraId="423685EB" w14:textId="2AE9690A" w:rsidR="00394EDF" w:rsidRPr="007F1038" w:rsidRDefault="00394EDF" w:rsidP="007F1038">
            <w:pPr>
              <w:spacing w:after="0" w:line="240" w:lineRule="auto"/>
              <w:jc w:val="center"/>
              <w:rPr>
                <w:rFonts w:ascii="Arial" w:hAnsi="Arial" w:cs="Arial"/>
                <w:b/>
                <w:bCs/>
              </w:rPr>
            </w:pPr>
            <w:r w:rsidRPr="007F1038">
              <w:rPr>
                <w:rFonts w:ascii="Arial" w:eastAsia="Times New Roman" w:hAnsi="Arial" w:cs="Arial"/>
                <w:b/>
                <w:bCs/>
              </w:rPr>
              <w:t>Inne wymagania</w:t>
            </w:r>
          </w:p>
        </w:tc>
        <w:tc>
          <w:tcPr>
            <w:tcW w:w="7434" w:type="dxa"/>
            <w:tcBorders>
              <w:top w:val="single" w:sz="6" w:space="0" w:color="auto"/>
              <w:left w:val="single" w:sz="6" w:space="0" w:color="auto"/>
              <w:bottom w:val="single" w:sz="6" w:space="0" w:color="auto"/>
              <w:right w:val="single" w:sz="6" w:space="0" w:color="auto"/>
            </w:tcBorders>
            <w:vAlign w:val="center"/>
          </w:tcPr>
          <w:p w14:paraId="576F7B06" w14:textId="77777777" w:rsidR="00394EDF" w:rsidRPr="007F1038" w:rsidRDefault="00394EDF" w:rsidP="007F1038">
            <w:pPr>
              <w:pStyle w:val="Bezodstpw"/>
              <w:ind w:left="48"/>
              <w:jc w:val="both"/>
              <w:rPr>
                <w:rFonts w:ascii="Arial" w:hAnsi="Arial" w:cs="Arial"/>
              </w:rPr>
            </w:pPr>
            <w:r w:rsidRPr="007F1038">
              <w:rPr>
                <w:rFonts w:ascii="Arial" w:eastAsia="Times New Roman" w:hAnsi="Arial" w:cs="Arial"/>
              </w:rPr>
              <w:t>Sprzęt dostarczony przez Wykonawcę musi być fabrycznie nowy, pochodzić z bieżącej produkcji, nieużywany i niezarejestrowany na innego klienta w bazie klientów producenta sprzętu. Data produkcji nie wcześniejsza niż rok 2025.</w:t>
            </w:r>
          </w:p>
          <w:p w14:paraId="6ACF7F93" w14:textId="77777777" w:rsidR="00394EDF" w:rsidRPr="007F1038" w:rsidRDefault="00394EDF" w:rsidP="007F1038">
            <w:pPr>
              <w:pStyle w:val="Bezodstpw"/>
              <w:ind w:left="48"/>
              <w:jc w:val="both"/>
              <w:rPr>
                <w:rFonts w:ascii="Arial" w:hAnsi="Arial" w:cs="Arial"/>
              </w:rPr>
            </w:pPr>
            <w:r w:rsidRPr="007F1038">
              <w:rPr>
                <w:rFonts w:ascii="Arial" w:hAnsi="Arial" w:cs="Arial"/>
              </w:rPr>
              <w:t>Urządzenia muszą być zakupione w oficjalnym kanale dystrybucyjnym producenta.</w:t>
            </w:r>
          </w:p>
          <w:p w14:paraId="40BC54A6" w14:textId="7B2461E0" w:rsidR="00394EDF" w:rsidRPr="007F1038" w:rsidRDefault="00394EDF" w:rsidP="007F1038">
            <w:pPr>
              <w:spacing w:after="0" w:line="240" w:lineRule="auto"/>
              <w:ind w:left="48"/>
              <w:rPr>
                <w:rFonts w:ascii="Arial" w:hAnsi="Arial" w:cs="Arial"/>
              </w:rPr>
            </w:pPr>
            <w:r w:rsidRPr="007F1038">
              <w:rPr>
                <w:rFonts w:ascii="Arial" w:hAnsi="Arial" w:cs="Arial"/>
              </w:rPr>
              <w:t xml:space="preserve">  Deklaracja zgodności CE</w:t>
            </w:r>
          </w:p>
        </w:tc>
        <w:tc>
          <w:tcPr>
            <w:tcW w:w="5291" w:type="dxa"/>
            <w:tcBorders>
              <w:top w:val="single" w:sz="6" w:space="0" w:color="auto"/>
              <w:left w:val="single" w:sz="6" w:space="0" w:color="auto"/>
              <w:bottom w:val="single" w:sz="6" w:space="0" w:color="auto"/>
              <w:right w:val="single" w:sz="6" w:space="0" w:color="auto"/>
            </w:tcBorders>
          </w:tcPr>
          <w:p w14:paraId="14083AB3" w14:textId="77777777" w:rsidR="00394EDF" w:rsidRPr="007F1038" w:rsidRDefault="00394EDF" w:rsidP="007F1038">
            <w:pPr>
              <w:spacing w:after="0" w:line="240" w:lineRule="auto"/>
              <w:rPr>
                <w:rFonts w:ascii="Arial" w:hAnsi="Arial" w:cs="Arial"/>
              </w:rPr>
            </w:pPr>
          </w:p>
        </w:tc>
      </w:tr>
    </w:tbl>
    <w:p w14:paraId="037DD387" w14:textId="77777777" w:rsidR="003B09D2" w:rsidRPr="007F1038" w:rsidRDefault="003B09D2" w:rsidP="007F1038">
      <w:pPr>
        <w:spacing w:after="0" w:line="240" w:lineRule="auto"/>
        <w:ind w:left="-426"/>
        <w:rPr>
          <w:rFonts w:ascii="Arial" w:hAnsi="Arial" w:cs="Arial"/>
        </w:rPr>
      </w:pPr>
    </w:p>
    <w:p w14:paraId="4D8B1810" w14:textId="11BF180C" w:rsidR="00394EDF" w:rsidRPr="007F1038" w:rsidRDefault="00394EDF" w:rsidP="007F1038">
      <w:pPr>
        <w:pStyle w:val="Nagwek1"/>
        <w:numPr>
          <w:ilvl w:val="0"/>
          <w:numId w:val="7"/>
        </w:numPr>
        <w:tabs>
          <w:tab w:val="num" w:pos="360"/>
        </w:tabs>
        <w:spacing w:before="0" w:after="0" w:line="240" w:lineRule="auto"/>
        <w:ind w:left="360"/>
        <w:rPr>
          <w:rFonts w:ascii="Arial" w:hAnsi="Arial" w:cs="Arial"/>
          <w:b/>
          <w:bCs/>
          <w:color w:val="EE0000"/>
          <w:kern w:val="0"/>
          <w:sz w:val="22"/>
          <w:szCs w:val="22"/>
        </w:rPr>
      </w:pPr>
      <w:r w:rsidRPr="007F1038">
        <w:rPr>
          <w:rFonts w:ascii="Arial" w:hAnsi="Arial" w:cs="Arial"/>
          <w:b/>
          <w:bCs/>
          <w:color w:val="EE0000"/>
          <w:kern w:val="0"/>
          <w:sz w:val="22"/>
          <w:szCs w:val="22"/>
        </w:rPr>
        <w:t>L</w:t>
      </w:r>
      <w:r w:rsidR="00BF17A2" w:rsidRPr="007F1038">
        <w:rPr>
          <w:rFonts w:ascii="Arial" w:hAnsi="Arial" w:cs="Arial"/>
          <w:b/>
          <w:bCs/>
          <w:color w:val="EE0000"/>
          <w:kern w:val="0"/>
          <w:sz w:val="22"/>
          <w:szCs w:val="22"/>
        </w:rPr>
        <w:t>icencja oprogramowania do wykonywania kopii zapasowych</w:t>
      </w:r>
      <w:r w:rsidR="00F13C81">
        <w:rPr>
          <w:rFonts w:ascii="Arial" w:hAnsi="Arial" w:cs="Arial"/>
          <w:b/>
          <w:bCs/>
          <w:color w:val="EE0000"/>
          <w:kern w:val="0"/>
          <w:sz w:val="22"/>
          <w:szCs w:val="22"/>
        </w:rPr>
        <w:t xml:space="preserve"> – 1 komplet</w:t>
      </w:r>
    </w:p>
    <w:p w14:paraId="2744DD6E" w14:textId="77777777" w:rsidR="00394EDF" w:rsidRPr="007F1038" w:rsidRDefault="00394EDF" w:rsidP="007F1038">
      <w:pPr>
        <w:spacing w:after="0" w:line="240" w:lineRule="auto"/>
        <w:rPr>
          <w:rFonts w:ascii="Arial" w:hAnsi="Arial" w:cs="Arial"/>
        </w:rPr>
      </w:pPr>
    </w:p>
    <w:p w14:paraId="7FFD97DF" w14:textId="77777777" w:rsidR="00394EDF" w:rsidRPr="007F1038" w:rsidRDefault="00394EDF" w:rsidP="007F1038">
      <w:pPr>
        <w:spacing w:after="0" w:line="240" w:lineRule="auto"/>
        <w:rPr>
          <w:rFonts w:ascii="Arial" w:hAnsi="Arial" w:cs="Arial"/>
          <w:b/>
          <w:bCs/>
          <w:color w:val="D86DCB" w:themeColor="accent5" w:themeTint="99"/>
        </w:rPr>
      </w:pPr>
      <w:r w:rsidRPr="007F1038">
        <w:rPr>
          <w:rFonts w:ascii="Arial" w:hAnsi="Arial" w:cs="Arial"/>
          <w:b/>
          <w:bCs/>
          <w:color w:val="D86DCB" w:themeColor="accent5" w:themeTint="99"/>
        </w:rPr>
        <w:t>Producent: ………………………………………………</w:t>
      </w:r>
    </w:p>
    <w:p w14:paraId="53F88470" w14:textId="3EBDD9E7" w:rsidR="00394EDF" w:rsidRPr="007F1038" w:rsidRDefault="00394EDF" w:rsidP="007F1038">
      <w:pPr>
        <w:spacing w:after="0" w:line="240" w:lineRule="auto"/>
        <w:rPr>
          <w:rFonts w:ascii="Arial" w:hAnsi="Arial" w:cs="Arial"/>
          <w:b/>
          <w:bCs/>
          <w:color w:val="D86DCB" w:themeColor="accent5" w:themeTint="99"/>
        </w:rPr>
      </w:pPr>
      <w:r w:rsidRPr="007F1038">
        <w:rPr>
          <w:rFonts w:ascii="Arial" w:hAnsi="Arial" w:cs="Arial"/>
          <w:b/>
          <w:bCs/>
          <w:color w:val="D86DCB" w:themeColor="accent5" w:themeTint="99"/>
        </w:rPr>
        <w:t>Nazwa produktu: ………………………………………………………………………</w:t>
      </w:r>
    </w:p>
    <w:p w14:paraId="742FC1AB" w14:textId="77777777" w:rsidR="00BF17A2" w:rsidRDefault="00BF17A2" w:rsidP="007F1038">
      <w:pPr>
        <w:spacing w:after="0" w:line="240" w:lineRule="auto"/>
        <w:rPr>
          <w:rFonts w:ascii="Arial" w:hAnsi="Arial" w:cs="Arial"/>
        </w:rPr>
      </w:pPr>
      <w:r w:rsidRPr="007F1038">
        <w:rPr>
          <w:rFonts w:ascii="Arial" w:hAnsi="Arial" w:cs="Arial"/>
        </w:rPr>
        <w:t>System musi stanowić autonomiczne środowisko ochrony danych (Data Protection), wdrażane na odseparowanych fizycznie zasobach sprzętowych w celu zapewnienia izolacji kopii zapasowych od środowiska produkcyjnego. Rozwiązanie musi być dedykowane do bezagentowej współpracy z zamawianym wirtualizatorem, zapewniając spójność i integralność zabezpieczanych maszyn wirtualnych.</w:t>
      </w:r>
    </w:p>
    <w:p w14:paraId="05099305" w14:textId="77777777" w:rsidR="00F13C81" w:rsidRDefault="00F13C81" w:rsidP="007F1038">
      <w:pPr>
        <w:spacing w:after="0" w:line="240" w:lineRule="auto"/>
        <w:rPr>
          <w:rFonts w:ascii="Arial" w:hAnsi="Arial" w:cs="Arial"/>
        </w:rPr>
      </w:pPr>
    </w:p>
    <w:p w14:paraId="2220B506" w14:textId="77777777" w:rsidR="00F13C81" w:rsidRPr="007F1038" w:rsidRDefault="00F13C81" w:rsidP="007F1038">
      <w:pPr>
        <w:spacing w:after="0" w:line="240" w:lineRule="auto"/>
        <w:rPr>
          <w:rFonts w:ascii="Arial" w:hAnsi="Arial" w:cs="Arial"/>
        </w:rPr>
      </w:pPr>
    </w:p>
    <w:p w14:paraId="6725C304" w14:textId="77777777" w:rsidR="00BF17A2" w:rsidRPr="007F1038" w:rsidRDefault="00BF17A2" w:rsidP="007F1038">
      <w:pPr>
        <w:spacing w:after="0" w:line="240" w:lineRule="auto"/>
        <w:rPr>
          <w:rFonts w:ascii="Arial" w:hAnsi="Arial" w:cs="Arial"/>
        </w:rPr>
      </w:pPr>
    </w:p>
    <w:tbl>
      <w:tblPr>
        <w:tblStyle w:val="Tabela-Siatka"/>
        <w:tblW w:w="0" w:type="auto"/>
        <w:tblLook w:val="04A0" w:firstRow="1" w:lastRow="0" w:firstColumn="1" w:lastColumn="0" w:noHBand="0" w:noVBand="1"/>
      </w:tblPr>
      <w:tblGrid>
        <w:gridCol w:w="2681"/>
        <w:gridCol w:w="12673"/>
      </w:tblGrid>
      <w:tr w:rsidR="00540887" w:rsidRPr="007F1038" w14:paraId="2E29FF86" w14:textId="77777777" w:rsidTr="0004017B">
        <w:tc>
          <w:tcPr>
            <w:tcW w:w="0" w:type="auto"/>
            <w:hideMark/>
          </w:tcPr>
          <w:p w14:paraId="2EB76112" w14:textId="77777777" w:rsidR="00BF17A2" w:rsidRPr="007F1038" w:rsidRDefault="00BF17A2" w:rsidP="007F1038">
            <w:pPr>
              <w:rPr>
                <w:rFonts w:ascii="Arial" w:hAnsi="Arial" w:cs="Arial"/>
                <w:b/>
                <w:bCs/>
              </w:rPr>
            </w:pPr>
            <w:r w:rsidRPr="007F1038">
              <w:rPr>
                <w:rFonts w:ascii="Arial" w:hAnsi="Arial" w:cs="Arial"/>
                <w:b/>
                <w:bCs/>
              </w:rPr>
              <w:t>Obszar</w:t>
            </w:r>
          </w:p>
        </w:tc>
        <w:tc>
          <w:tcPr>
            <w:tcW w:w="0" w:type="auto"/>
            <w:hideMark/>
          </w:tcPr>
          <w:p w14:paraId="4C13C99A" w14:textId="77777777" w:rsidR="00BF17A2" w:rsidRPr="007F1038" w:rsidRDefault="00BF17A2" w:rsidP="007F1038">
            <w:pPr>
              <w:rPr>
                <w:rFonts w:ascii="Arial" w:hAnsi="Arial" w:cs="Arial"/>
                <w:b/>
                <w:bCs/>
              </w:rPr>
            </w:pPr>
            <w:r w:rsidRPr="007F1038">
              <w:rPr>
                <w:rFonts w:ascii="Arial" w:hAnsi="Arial" w:cs="Arial"/>
                <w:b/>
                <w:bCs/>
              </w:rPr>
              <w:t>Wymaganie Minimalne (Graniczne)</w:t>
            </w:r>
          </w:p>
        </w:tc>
      </w:tr>
      <w:tr w:rsidR="00540887" w:rsidRPr="007F1038" w14:paraId="0A03C32F" w14:textId="77777777" w:rsidTr="0004017B">
        <w:tc>
          <w:tcPr>
            <w:tcW w:w="0" w:type="auto"/>
            <w:hideMark/>
          </w:tcPr>
          <w:p w14:paraId="1C3C84B5" w14:textId="77777777" w:rsidR="00BF17A2" w:rsidRPr="007F1038" w:rsidRDefault="00BF17A2" w:rsidP="007F1038">
            <w:pPr>
              <w:jc w:val="center"/>
              <w:rPr>
                <w:rFonts w:ascii="Arial" w:hAnsi="Arial" w:cs="Arial"/>
              </w:rPr>
            </w:pPr>
            <w:r w:rsidRPr="007F1038">
              <w:rPr>
                <w:rFonts w:ascii="Arial" w:hAnsi="Arial" w:cs="Arial"/>
              </w:rPr>
              <w:t>Architektura i Deduplikacja</w:t>
            </w:r>
          </w:p>
        </w:tc>
        <w:tc>
          <w:tcPr>
            <w:tcW w:w="0" w:type="auto"/>
            <w:hideMark/>
          </w:tcPr>
          <w:p w14:paraId="58BBE31A" w14:textId="77777777" w:rsidR="00BF17A2" w:rsidRPr="007F1038" w:rsidRDefault="00BF17A2" w:rsidP="007F1038">
            <w:pPr>
              <w:rPr>
                <w:rFonts w:ascii="Arial" w:hAnsi="Arial" w:cs="Arial"/>
              </w:rPr>
            </w:pPr>
            <w:r w:rsidRPr="007F1038">
              <w:rPr>
                <w:rFonts w:ascii="Arial" w:hAnsi="Arial" w:cs="Arial"/>
              </w:rPr>
              <w:t>1. System musi obsługiwać inkrementalne kopie zapasowe (incremental-forever), gdzie przesyłane są tylko zmienione bloki danych.</w:t>
            </w:r>
          </w:p>
          <w:p w14:paraId="3B0443FF" w14:textId="77777777" w:rsidR="00BF17A2" w:rsidRPr="007F1038" w:rsidRDefault="00BF17A2" w:rsidP="007F1038">
            <w:pPr>
              <w:rPr>
                <w:rFonts w:ascii="Arial" w:hAnsi="Arial" w:cs="Arial"/>
              </w:rPr>
            </w:pPr>
            <w:r w:rsidRPr="007F1038">
              <w:rPr>
                <w:rFonts w:ascii="Arial" w:hAnsi="Arial" w:cs="Arial"/>
              </w:rPr>
              <w:t>2. Deduplikacja: System musi posiadać wbudowany mechanizm deduplikacji danych na poziomie bloków, działający po stronie klienta (przed wysłaniem danych przez sieć) w celu redukcji obciążenia łącza i zajętości dysku.</w:t>
            </w:r>
          </w:p>
          <w:p w14:paraId="2DB16887" w14:textId="77777777" w:rsidR="00BF17A2" w:rsidRPr="007F1038" w:rsidRDefault="00BF17A2" w:rsidP="007F1038">
            <w:pPr>
              <w:rPr>
                <w:rFonts w:ascii="Arial" w:hAnsi="Arial" w:cs="Arial"/>
              </w:rPr>
            </w:pPr>
            <w:r w:rsidRPr="007F1038">
              <w:rPr>
                <w:rFonts w:ascii="Arial" w:hAnsi="Arial" w:cs="Arial"/>
              </w:rPr>
              <w:t>3. Obsługa kompresji danych (np. ZSTD) w locie.</w:t>
            </w:r>
          </w:p>
        </w:tc>
      </w:tr>
      <w:tr w:rsidR="00540887" w:rsidRPr="007F1038" w14:paraId="75788805" w14:textId="77777777" w:rsidTr="0004017B">
        <w:tc>
          <w:tcPr>
            <w:tcW w:w="0" w:type="auto"/>
            <w:hideMark/>
          </w:tcPr>
          <w:p w14:paraId="4D63A822" w14:textId="77777777" w:rsidR="00BF17A2" w:rsidRPr="007F1038" w:rsidRDefault="00BF17A2" w:rsidP="007F1038">
            <w:pPr>
              <w:jc w:val="center"/>
              <w:rPr>
                <w:rFonts w:ascii="Arial" w:hAnsi="Arial" w:cs="Arial"/>
              </w:rPr>
            </w:pPr>
            <w:r w:rsidRPr="007F1038">
              <w:rPr>
                <w:rFonts w:ascii="Arial" w:hAnsi="Arial" w:cs="Arial"/>
              </w:rPr>
              <w:t>Obsługa Repozytoriów (Datastore)</w:t>
            </w:r>
          </w:p>
        </w:tc>
        <w:tc>
          <w:tcPr>
            <w:tcW w:w="0" w:type="auto"/>
            <w:hideMark/>
          </w:tcPr>
          <w:p w14:paraId="0335F3D3" w14:textId="7E6AC3D1" w:rsidR="00BF17A2" w:rsidRPr="007F1038" w:rsidRDefault="00BF17A2" w:rsidP="007F1038">
            <w:pPr>
              <w:rPr>
                <w:rFonts w:ascii="Arial" w:hAnsi="Arial" w:cs="Arial"/>
              </w:rPr>
            </w:pPr>
            <w:r w:rsidRPr="007F1038">
              <w:rPr>
                <w:rFonts w:ascii="Arial" w:hAnsi="Arial" w:cs="Arial"/>
              </w:rPr>
              <w:t xml:space="preserve">1. </w:t>
            </w:r>
            <w:r w:rsidR="00273B16" w:rsidRPr="007F1038">
              <w:rPr>
                <w:rFonts w:ascii="Arial" w:hAnsi="Arial" w:cs="Arial"/>
              </w:rPr>
              <w:t>Możliwość tworzenia niezależnych repozytoriów na lokalnych systemach plików (ZFS, ext4, XFS), zasobach sieciowych (NFS/CIFS) oraz bezpośrednio na zasobach rozproszonej macierzy (np. RBD/CephFS), zapewniając wysoką dostępność kopii zapasowych.</w:t>
            </w:r>
          </w:p>
          <w:p w14:paraId="47D7A677" w14:textId="77777777" w:rsidR="00BF17A2" w:rsidRPr="007F1038" w:rsidRDefault="00BF17A2" w:rsidP="007F1038">
            <w:pPr>
              <w:rPr>
                <w:rFonts w:ascii="Arial" w:hAnsi="Arial" w:cs="Arial"/>
              </w:rPr>
            </w:pPr>
            <w:r w:rsidRPr="007F1038">
              <w:rPr>
                <w:rFonts w:ascii="Arial" w:hAnsi="Arial" w:cs="Arial"/>
              </w:rPr>
              <w:t>2. Każdy magazyn musi obsługiwać miliony plików backupu bez spadku wydajności.</w:t>
            </w:r>
          </w:p>
          <w:p w14:paraId="371A01A5" w14:textId="77777777" w:rsidR="00BF17A2" w:rsidRPr="007F1038" w:rsidRDefault="00BF17A2" w:rsidP="007F1038">
            <w:pPr>
              <w:rPr>
                <w:rFonts w:ascii="Arial" w:hAnsi="Arial" w:cs="Arial"/>
              </w:rPr>
            </w:pPr>
            <w:r w:rsidRPr="007F1038">
              <w:rPr>
                <w:rFonts w:ascii="Arial" w:hAnsi="Arial" w:cs="Arial"/>
              </w:rPr>
              <w:lastRenderedPageBreak/>
              <w:t>3. System musi zapewniać bezpieczeństwo danych poprzez obsługę szyfrowania (np. AES-256).</w:t>
            </w:r>
          </w:p>
          <w:p w14:paraId="7BBDDC52" w14:textId="77777777" w:rsidR="00BF17A2" w:rsidRPr="007F1038" w:rsidRDefault="00BF17A2" w:rsidP="007F1038">
            <w:pPr>
              <w:rPr>
                <w:rFonts w:ascii="Arial" w:hAnsi="Arial" w:cs="Arial"/>
              </w:rPr>
            </w:pPr>
            <w:r w:rsidRPr="007F1038">
              <w:rPr>
                <w:rFonts w:ascii="Arial" w:hAnsi="Arial" w:cs="Arial"/>
              </w:rPr>
              <w:t>4. System musi obsługiwać mechanizm Przestrzeni Nazw (Namespaces) wewnątrz jednego magazynu danych, umożliwiając logiczną separację kopii.</w:t>
            </w:r>
          </w:p>
          <w:p w14:paraId="3DBA3DA2" w14:textId="77777777" w:rsidR="00BF17A2" w:rsidRPr="007F1038" w:rsidRDefault="00BF17A2" w:rsidP="007F1038">
            <w:pPr>
              <w:rPr>
                <w:rFonts w:ascii="Arial" w:hAnsi="Arial" w:cs="Arial"/>
              </w:rPr>
            </w:pPr>
            <w:r w:rsidRPr="007F1038">
              <w:rPr>
                <w:rFonts w:ascii="Arial" w:hAnsi="Arial" w:cs="Arial"/>
              </w:rPr>
              <w:t>5. Możliwość przełączania magazynów w Tryb Konserwacji (Maintenance Mode) dla celów serwisowych.</w:t>
            </w:r>
          </w:p>
          <w:p w14:paraId="2CDB55D5" w14:textId="77777777" w:rsidR="00BF17A2" w:rsidRPr="007F1038" w:rsidRDefault="00BF17A2" w:rsidP="007F1038">
            <w:pPr>
              <w:rPr>
                <w:rFonts w:ascii="Arial" w:hAnsi="Arial" w:cs="Arial"/>
              </w:rPr>
            </w:pPr>
          </w:p>
        </w:tc>
      </w:tr>
      <w:tr w:rsidR="00540887" w:rsidRPr="007F1038" w14:paraId="747FF3C1" w14:textId="77777777" w:rsidTr="0004017B">
        <w:tc>
          <w:tcPr>
            <w:tcW w:w="0" w:type="auto"/>
            <w:hideMark/>
          </w:tcPr>
          <w:p w14:paraId="2C071823" w14:textId="77777777" w:rsidR="00BF17A2" w:rsidRPr="007F1038" w:rsidRDefault="00BF17A2" w:rsidP="007F1038">
            <w:pPr>
              <w:jc w:val="center"/>
              <w:rPr>
                <w:rFonts w:ascii="Arial" w:hAnsi="Arial" w:cs="Arial"/>
              </w:rPr>
            </w:pPr>
            <w:r w:rsidRPr="007F1038">
              <w:rPr>
                <w:rFonts w:ascii="Arial" w:hAnsi="Arial" w:cs="Arial"/>
              </w:rPr>
              <w:lastRenderedPageBreak/>
              <w:t>Integracja z Wirtualizacją</w:t>
            </w:r>
          </w:p>
        </w:tc>
        <w:tc>
          <w:tcPr>
            <w:tcW w:w="0" w:type="auto"/>
            <w:hideMark/>
          </w:tcPr>
          <w:p w14:paraId="2735B4FB" w14:textId="77777777" w:rsidR="00BF17A2" w:rsidRPr="007F1038" w:rsidRDefault="00BF17A2" w:rsidP="007F1038">
            <w:pPr>
              <w:rPr>
                <w:rFonts w:ascii="Arial" w:hAnsi="Arial" w:cs="Arial"/>
              </w:rPr>
            </w:pPr>
            <w:r w:rsidRPr="007F1038">
              <w:rPr>
                <w:rFonts w:ascii="Arial" w:hAnsi="Arial" w:cs="Arial"/>
              </w:rPr>
              <w:t>1. Ścisła integracja z systemem wirtualizacji (zgodnym z wymaganiami z sekcji wirtualizacji) bez konieczności instalowania agentów wewnątrz systemów gości (agentless backup dla VM).</w:t>
            </w:r>
          </w:p>
          <w:p w14:paraId="526CD8D9" w14:textId="77777777" w:rsidR="00BF17A2" w:rsidRPr="007F1038" w:rsidRDefault="00BF17A2" w:rsidP="007F1038">
            <w:pPr>
              <w:rPr>
                <w:rFonts w:ascii="Arial" w:hAnsi="Arial" w:cs="Arial"/>
              </w:rPr>
            </w:pPr>
            <w:r w:rsidRPr="007F1038">
              <w:rPr>
                <w:rFonts w:ascii="Arial" w:hAnsi="Arial" w:cs="Arial"/>
              </w:rPr>
              <w:t>2. Obsługa backupu kontenerów systemowych (LXC/CT).</w:t>
            </w:r>
          </w:p>
          <w:p w14:paraId="34C7EA9A" w14:textId="77777777" w:rsidR="00BF17A2" w:rsidRPr="007F1038" w:rsidRDefault="00BF17A2" w:rsidP="007F1038">
            <w:pPr>
              <w:rPr>
                <w:rFonts w:ascii="Arial" w:hAnsi="Arial" w:cs="Arial"/>
              </w:rPr>
            </w:pPr>
            <w:r w:rsidRPr="007F1038">
              <w:rPr>
                <w:rFonts w:ascii="Arial" w:hAnsi="Arial" w:cs="Arial"/>
              </w:rPr>
              <w:t>3. Obsługa backupu hostów fizycznych (bare-metal) poprzez klienta instalowanego w systemie operacyjnym (np. Debian/Ubuntu/RHEL).</w:t>
            </w:r>
          </w:p>
        </w:tc>
      </w:tr>
      <w:tr w:rsidR="00540887" w:rsidRPr="007F1038" w14:paraId="1E440218" w14:textId="77777777" w:rsidTr="0004017B">
        <w:tc>
          <w:tcPr>
            <w:tcW w:w="0" w:type="auto"/>
            <w:hideMark/>
          </w:tcPr>
          <w:p w14:paraId="6BB71CD6" w14:textId="77777777" w:rsidR="00BF17A2" w:rsidRPr="007F1038" w:rsidRDefault="00BF17A2" w:rsidP="007F1038">
            <w:pPr>
              <w:jc w:val="center"/>
              <w:rPr>
                <w:rFonts w:ascii="Arial" w:hAnsi="Arial" w:cs="Arial"/>
              </w:rPr>
            </w:pPr>
            <w:r w:rsidRPr="007F1038">
              <w:rPr>
                <w:rFonts w:ascii="Arial" w:hAnsi="Arial" w:cs="Arial"/>
              </w:rPr>
              <w:t>Przywracanie Danych (Restore)</w:t>
            </w:r>
          </w:p>
        </w:tc>
        <w:tc>
          <w:tcPr>
            <w:tcW w:w="0" w:type="auto"/>
            <w:hideMark/>
          </w:tcPr>
          <w:p w14:paraId="6ADA22F8" w14:textId="77777777" w:rsidR="00BF17A2" w:rsidRPr="007F1038" w:rsidRDefault="00BF17A2" w:rsidP="007F1038">
            <w:pPr>
              <w:rPr>
                <w:rFonts w:ascii="Arial" w:hAnsi="Arial" w:cs="Arial"/>
              </w:rPr>
            </w:pPr>
            <w:r w:rsidRPr="007F1038">
              <w:rPr>
                <w:rFonts w:ascii="Arial" w:hAnsi="Arial" w:cs="Arial"/>
              </w:rPr>
              <w:t>1. Live Restore: Możliwość uruchomienia maszyny wirtualnej bezpośrednio z serwera backupu w trakcie trwania procesu przywracania danych w tle (minimalizacja czasu RTO).</w:t>
            </w:r>
          </w:p>
          <w:p w14:paraId="4D7C6D38" w14:textId="77777777" w:rsidR="00BF17A2" w:rsidRPr="007F1038" w:rsidRDefault="00BF17A2" w:rsidP="007F1038">
            <w:pPr>
              <w:rPr>
                <w:rFonts w:ascii="Arial" w:hAnsi="Arial" w:cs="Arial"/>
              </w:rPr>
            </w:pPr>
            <w:r w:rsidRPr="007F1038">
              <w:rPr>
                <w:rFonts w:ascii="Arial" w:hAnsi="Arial" w:cs="Arial"/>
              </w:rPr>
              <w:t>2. File-level Restore: Możliwość przeglądania zawartości kopii zapasowej i pobierania pojedynczych plików/katalogów bezpośrednio z interfejsu webowego, bez konieczności przywracania całej maszyny.</w:t>
            </w:r>
          </w:p>
          <w:p w14:paraId="3976D130" w14:textId="77777777" w:rsidR="00BF17A2" w:rsidRPr="007F1038" w:rsidRDefault="00BF17A2" w:rsidP="007F1038">
            <w:pPr>
              <w:rPr>
                <w:rFonts w:ascii="Arial" w:hAnsi="Arial" w:cs="Arial"/>
              </w:rPr>
            </w:pPr>
            <w:r w:rsidRPr="007F1038">
              <w:rPr>
                <w:rFonts w:ascii="Arial" w:hAnsi="Arial" w:cs="Arial"/>
              </w:rPr>
              <w:t>3. Granularne przywracanie: możliwość wyboru konkretnej wersji (snapshotu) z osi czasu.</w:t>
            </w:r>
          </w:p>
        </w:tc>
      </w:tr>
      <w:tr w:rsidR="00540887" w:rsidRPr="007F1038" w14:paraId="20332F7B" w14:textId="77777777" w:rsidTr="0004017B">
        <w:tc>
          <w:tcPr>
            <w:tcW w:w="0" w:type="auto"/>
            <w:hideMark/>
          </w:tcPr>
          <w:p w14:paraId="32111C86" w14:textId="77777777" w:rsidR="00BF17A2" w:rsidRPr="007F1038" w:rsidRDefault="00BF17A2" w:rsidP="007F1038">
            <w:pPr>
              <w:jc w:val="center"/>
              <w:rPr>
                <w:rFonts w:ascii="Arial" w:hAnsi="Arial" w:cs="Arial"/>
              </w:rPr>
            </w:pPr>
            <w:r w:rsidRPr="007F1038">
              <w:rPr>
                <w:rFonts w:ascii="Arial" w:hAnsi="Arial" w:cs="Arial"/>
              </w:rPr>
              <w:t>Synchronizacja i Replikacja (Off-site)</w:t>
            </w:r>
          </w:p>
        </w:tc>
        <w:tc>
          <w:tcPr>
            <w:tcW w:w="0" w:type="auto"/>
            <w:hideMark/>
          </w:tcPr>
          <w:p w14:paraId="5580174C" w14:textId="77777777" w:rsidR="00BF17A2" w:rsidRPr="007F1038" w:rsidRDefault="00BF17A2" w:rsidP="007F1038">
            <w:pPr>
              <w:rPr>
                <w:rFonts w:ascii="Arial" w:hAnsi="Arial" w:cs="Arial"/>
              </w:rPr>
            </w:pPr>
            <w:r w:rsidRPr="007F1038">
              <w:rPr>
                <w:rFonts w:ascii="Arial" w:hAnsi="Arial" w:cs="Arial"/>
              </w:rPr>
              <w:t>1. Remote Sync: Możliwość synchronizacji (pull) zawartości magazynów danych z innych instancji serwera backupu (lokalizacja zdalna/zapasowa).</w:t>
            </w:r>
          </w:p>
          <w:p w14:paraId="2E0A978D" w14:textId="77777777" w:rsidR="00BF17A2" w:rsidRPr="007F1038" w:rsidRDefault="00BF17A2" w:rsidP="007F1038">
            <w:pPr>
              <w:rPr>
                <w:rFonts w:ascii="Arial" w:hAnsi="Arial" w:cs="Arial"/>
              </w:rPr>
            </w:pPr>
            <w:r w:rsidRPr="007F1038">
              <w:rPr>
                <w:rFonts w:ascii="Arial" w:hAnsi="Arial" w:cs="Arial"/>
              </w:rPr>
              <w:t>2. Synchronizacja musi być efektywna i przesyłać jedynie brakujące, zdeduplikowane bloki danych.</w:t>
            </w:r>
          </w:p>
          <w:p w14:paraId="6764C700" w14:textId="77777777" w:rsidR="00BF17A2" w:rsidRPr="007F1038" w:rsidRDefault="00BF17A2" w:rsidP="007F1038">
            <w:pPr>
              <w:rPr>
                <w:rFonts w:ascii="Arial" w:hAnsi="Arial" w:cs="Arial"/>
              </w:rPr>
            </w:pPr>
            <w:r w:rsidRPr="007F1038">
              <w:rPr>
                <w:rFonts w:ascii="Arial" w:hAnsi="Arial" w:cs="Arial"/>
              </w:rPr>
              <w:t>3. Możliwość ograniczenia przepustowości (rate limiting) dla zadań synchronizacji.</w:t>
            </w:r>
          </w:p>
        </w:tc>
      </w:tr>
      <w:tr w:rsidR="00540887" w:rsidRPr="007F1038" w14:paraId="597F599F" w14:textId="77777777" w:rsidTr="0004017B">
        <w:tc>
          <w:tcPr>
            <w:tcW w:w="0" w:type="auto"/>
            <w:hideMark/>
          </w:tcPr>
          <w:p w14:paraId="66B14B69" w14:textId="77777777" w:rsidR="00BF17A2" w:rsidRPr="007F1038" w:rsidRDefault="00BF17A2" w:rsidP="007F1038">
            <w:pPr>
              <w:jc w:val="center"/>
              <w:rPr>
                <w:rFonts w:ascii="Arial" w:hAnsi="Arial" w:cs="Arial"/>
              </w:rPr>
            </w:pPr>
            <w:r w:rsidRPr="007F1038">
              <w:rPr>
                <w:rFonts w:ascii="Arial" w:hAnsi="Arial" w:cs="Arial"/>
              </w:rPr>
              <w:t>Weryfikacja i Konserwacja</w:t>
            </w:r>
          </w:p>
        </w:tc>
        <w:tc>
          <w:tcPr>
            <w:tcW w:w="0" w:type="auto"/>
            <w:hideMark/>
          </w:tcPr>
          <w:p w14:paraId="3AA6F128" w14:textId="77777777" w:rsidR="00BF17A2" w:rsidRPr="007F1038" w:rsidRDefault="00BF17A2" w:rsidP="007F1038">
            <w:pPr>
              <w:rPr>
                <w:rFonts w:ascii="Arial" w:hAnsi="Arial" w:cs="Arial"/>
              </w:rPr>
            </w:pPr>
            <w:r w:rsidRPr="007F1038">
              <w:rPr>
                <w:rFonts w:ascii="Arial" w:hAnsi="Arial" w:cs="Arial"/>
              </w:rPr>
              <w:t>1. Weryfikacja: System musi posiadać mechanizm harmonogramowania zadań weryfikacji (Verify Jobs), które cyklicznie sprawdzają sumy kontrolne (CRC/SHA) przechowywanych bloków danych w celu wykrycia uszkodzeń (bit rot).</w:t>
            </w:r>
          </w:p>
          <w:p w14:paraId="317E6898" w14:textId="77777777" w:rsidR="00BF17A2" w:rsidRPr="007F1038" w:rsidRDefault="00BF17A2" w:rsidP="007F1038">
            <w:pPr>
              <w:rPr>
                <w:rFonts w:ascii="Arial" w:hAnsi="Arial" w:cs="Arial"/>
              </w:rPr>
            </w:pPr>
            <w:r w:rsidRPr="007F1038">
              <w:rPr>
                <w:rFonts w:ascii="Arial" w:hAnsi="Arial" w:cs="Arial"/>
              </w:rPr>
              <w:t>2. Czyszczenie (Pruning/GC): Automatyczny mechanizm usuwania starych kopii zgodnie z zadaną polityką retencji (np. zachowaj ostatnie 7 dni, 4 tygodnie, 12 miesięcy) oraz odzyskiwania miejsca (Garbage Collection).</w:t>
            </w:r>
          </w:p>
        </w:tc>
      </w:tr>
      <w:tr w:rsidR="00540887" w:rsidRPr="007F1038" w14:paraId="0AB2467B" w14:textId="77777777" w:rsidTr="0004017B">
        <w:tc>
          <w:tcPr>
            <w:tcW w:w="0" w:type="auto"/>
            <w:hideMark/>
          </w:tcPr>
          <w:p w14:paraId="059E10C4" w14:textId="77777777" w:rsidR="00BF17A2" w:rsidRPr="007F1038" w:rsidRDefault="00BF17A2" w:rsidP="007F1038">
            <w:pPr>
              <w:jc w:val="center"/>
              <w:rPr>
                <w:rFonts w:ascii="Arial" w:hAnsi="Arial" w:cs="Arial"/>
              </w:rPr>
            </w:pPr>
            <w:r w:rsidRPr="007F1038">
              <w:rPr>
                <w:rFonts w:ascii="Arial" w:hAnsi="Arial" w:cs="Arial"/>
              </w:rPr>
              <w:t>Obsługa Bibliotek Taśmowych (LTO)</w:t>
            </w:r>
          </w:p>
        </w:tc>
        <w:tc>
          <w:tcPr>
            <w:tcW w:w="0" w:type="auto"/>
            <w:hideMark/>
          </w:tcPr>
          <w:p w14:paraId="1BF5E72D" w14:textId="77777777" w:rsidR="00BF17A2" w:rsidRPr="007F1038" w:rsidRDefault="00BF17A2" w:rsidP="007F1038">
            <w:pPr>
              <w:rPr>
                <w:rFonts w:ascii="Arial" w:hAnsi="Arial" w:cs="Arial"/>
              </w:rPr>
            </w:pPr>
            <w:r w:rsidRPr="007F1038">
              <w:rPr>
                <w:rFonts w:ascii="Arial" w:hAnsi="Arial" w:cs="Arial"/>
              </w:rPr>
              <w:t>1. Natywna obsługa napędów i bibliotek taśmowych LTO (od generacji LTO-5 wzwyż).</w:t>
            </w:r>
          </w:p>
          <w:p w14:paraId="43B27720" w14:textId="77777777" w:rsidR="00BF17A2" w:rsidRPr="007F1038" w:rsidRDefault="00BF17A2" w:rsidP="007F1038">
            <w:pPr>
              <w:rPr>
                <w:rFonts w:ascii="Arial" w:hAnsi="Arial" w:cs="Arial"/>
              </w:rPr>
            </w:pPr>
            <w:r w:rsidRPr="007F1038">
              <w:rPr>
                <w:rFonts w:ascii="Arial" w:hAnsi="Arial" w:cs="Arial"/>
              </w:rPr>
              <w:t>2. Zarządzanie biblioteką (zmieniarką), napędami oraz pulami nośników z poziomu interfejsu graficznego (GUI).</w:t>
            </w:r>
          </w:p>
          <w:p w14:paraId="3090CEEF" w14:textId="77777777" w:rsidR="00BF17A2" w:rsidRPr="007F1038" w:rsidRDefault="00BF17A2" w:rsidP="007F1038">
            <w:pPr>
              <w:rPr>
                <w:rFonts w:ascii="Arial" w:hAnsi="Arial" w:cs="Arial"/>
              </w:rPr>
            </w:pPr>
            <w:r w:rsidRPr="007F1038">
              <w:rPr>
                <w:rFonts w:ascii="Arial" w:hAnsi="Arial" w:cs="Arial"/>
              </w:rPr>
              <w:t>3. Obsługa kodów kreskowych (Barcode Reader) i automatycznego etykietowania taśm.</w:t>
            </w:r>
          </w:p>
          <w:p w14:paraId="6CB8DAE4" w14:textId="77777777" w:rsidR="00BF17A2" w:rsidRPr="007F1038" w:rsidRDefault="00BF17A2" w:rsidP="007F1038">
            <w:pPr>
              <w:rPr>
                <w:rFonts w:ascii="Arial" w:hAnsi="Arial" w:cs="Arial"/>
              </w:rPr>
            </w:pPr>
            <w:r w:rsidRPr="007F1038">
              <w:rPr>
                <w:rFonts w:ascii="Arial" w:hAnsi="Arial" w:cs="Arial"/>
              </w:rPr>
              <w:t>4. Możliwość definiowania zadań archiwizacji (Tape Backup Jobs) przenoszących dane z dysków na taśmy z zachowaniem harmonogramów.</w:t>
            </w:r>
          </w:p>
        </w:tc>
      </w:tr>
      <w:tr w:rsidR="00540887" w:rsidRPr="007F1038" w14:paraId="7EC8555F" w14:textId="77777777" w:rsidTr="0004017B">
        <w:tc>
          <w:tcPr>
            <w:tcW w:w="0" w:type="auto"/>
            <w:hideMark/>
          </w:tcPr>
          <w:p w14:paraId="744694A7" w14:textId="77777777" w:rsidR="00BF17A2" w:rsidRPr="007F1038" w:rsidRDefault="00BF17A2" w:rsidP="007F1038">
            <w:pPr>
              <w:jc w:val="center"/>
              <w:rPr>
                <w:rFonts w:ascii="Arial" w:hAnsi="Arial" w:cs="Arial"/>
              </w:rPr>
            </w:pPr>
            <w:r w:rsidRPr="007F1038">
              <w:rPr>
                <w:rFonts w:ascii="Arial" w:hAnsi="Arial" w:cs="Arial"/>
              </w:rPr>
              <w:t>Zarządzanie i Bezpieczeństwo</w:t>
            </w:r>
          </w:p>
        </w:tc>
        <w:tc>
          <w:tcPr>
            <w:tcW w:w="0" w:type="auto"/>
            <w:hideMark/>
          </w:tcPr>
          <w:p w14:paraId="52C1BECE" w14:textId="77777777" w:rsidR="00BF17A2" w:rsidRPr="007F1038" w:rsidRDefault="00BF17A2" w:rsidP="007F1038">
            <w:pPr>
              <w:rPr>
                <w:rFonts w:ascii="Arial" w:hAnsi="Arial" w:cs="Arial"/>
              </w:rPr>
            </w:pPr>
            <w:r w:rsidRPr="007F1038">
              <w:rPr>
                <w:rFonts w:ascii="Arial" w:hAnsi="Arial" w:cs="Arial"/>
              </w:rPr>
              <w:t>1. Centralny interfejs webowy (HTML5) do zarządzania wszystkimi aspektami systemu.</w:t>
            </w:r>
          </w:p>
          <w:p w14:paraId="6DC1D3A7" w14:textId="77777777" w:rsidR="00BF17A2" w:rsidRPr="007F1038" w:rsidRDefault="00BF17A2" w:rsidP="007F1038">
            <w:pPr>
              <w:rPr>
                <w:rFonts w:ascii="Arial" w:hAnsi="Arial" w:cs="Arial"/>
              </w:rPr>
            </w:pPr>
            <w:r w:rsidRPr="007F1038">
              <w:rPr>
                <w:rFonts w:ascii="Arial" w:hAnsi="Arial" w:cs="Arial"/>
              </w:rPr>
              <w:t>2. System ról (RBAC) i integracja z zewnętrznymi dostawcami tożsamości (LDAP/AD/OpenID).</w:t>
            </w:r>
          </w:p>
          <w:p w14:paraId="3FE1A04F" w14:textId="77777777" w:rsidR="00BF17A2" w:rsidRPr="007F1038" w:rsidRDefault="00BF17A2" w:rsidP="007F1038">
            <w:pPr>
              <w:rPr>
                <w:rFonts w:ascii="Arial" w:hAnsi="Arial" w:cs="Arial"/>
              </w:rPr>
            </w:pPr>
            <w:r w:rsidRPr="007F1038">
              <w:rPr>
                <w:rFonts w:ascii="Arial" w:hAnsi="Arial" w:cs="Arial"/>
              </w:rPr>
              <w:t>3. Wsparcie dla uwierzytelniania dwuskładnikowego (2FA/WebAuthn).</w:t>
            </w:r>
          </w:p>
          <w:p w14:paraId="4DCFCD3E" w14:textId="77777777" w:rsidR="00BF17A2" w:rsidRPr="007F1038" w:rsidRDefault="00BF17A2" w:rsidP="007F1038">
            <w:pPr>
              <w:rPr>
                <w:rFonts w:ascii="Arial" w:hAnsi="Arial" w:cs="Arial"/>
              </w:rPr>
            </w:pPr>
            <w:r w:rsidRPr="007F1038">
              <w:rPr>
                <w:rFonts w:ascii="Arial" w:hAnsi="Arial" w:cs="Arial"/>
              </w:rPr>
              <w:t>4. System musi udostępniać pełne API typu REST, pokrywające funkcjonalności GUI.</w:t>
            </w:r>
          </w:p>
          <w:p w14:paraId="3801957F" w14:textId="77777777" w:rsidR="00BF17A2" w:rsidRPr="007F1038" w:rsidRDefault="00BF17A2" w:rsidP="007F1038">
            <w:pPr>
              <w:rPr>
                <w:rFonts w:ascii="Arial" w:hAnsi="Arial" w:cs="Arial"/>
              </w:rPr>
            </w:pPr>
            <w:r w:rsidRPr="007F1038">
              <w:rPr>
                <w:rFonts w:ascii="Arial" w:hAnsi="Arial" w:cs="Arial"/>
              </w:rPr>
              <w:t>5. Możliwość generowania Tokenów API z granularnymi uprawnieniami (np. tylko do zapisu backupu) dla zwiększenia bezpieczeństwa.</w:t>
            </w:r>
          </w:p>
          <w:p w14:paraId="2FD0F80A" w14:textId="77777777" w:rsidR="00BF17A2" w:rsidRPr="007F1038" w:rsidRDefault="00BF17A2" w:rsidP="007F1038">
            <w:pPr>
              <w:rPr>
                <w:rFonts w:ascii="Arial" w:hAnsi="Arial" w:cs="Arial"/>
              </w:rPr>
            </w:pPr>
          </w:p>
        </w:tc>
      </w:tr>
    </w:tbl>
    <w:p w14:paraId="66801120" w14:textId="77777777" w:rsidR="00BF17A2" w:rsidRPr="007F1038" w:rsidRDefault="00BF17A2" w:rsidP="007F1038">
      <w:pPr>
        <w:spacing w:after="0" w:line="240" w:lineRule="auto"/>
        <w:rPr>
          <w:rFonts w:ascii="Arial" w:hAnsi="Arial" w:cs="Arial"/>
        </w:rPr>
      </w:pPr>
    </w:p>
    <w:p w14:paraId="0217358A" w14:textId="77777777" w:rsidR="00761034" w:rsidRPr="007F1038" w:rsidRDefault="00761034" w:rsidP="007F1038">
      <w:pPr>
        <w:spacing w:after="0" w:line="240" w:lineRule="auto"/>
        <w:rPr>
          <w:rFonts w:ascii="Arial" w:hAnsi="Arial" w:cs="Arial"/>
          <w:color w:val="00B0F0"/>
        </w:rPr>
      </w:pPr>
      <w:r w:rsidRPr="007F1038">
        <w:rPr>
          <w:rFonts w:ascii="Arial" w:hAnsi="Arial" w:cs="Arial"/>
          <w:color w:val="00B0F0"/>
        </w:rPr>
        <w:lastRenderedPageBreak/>
        <w:t>Wymagania funkcjonalne – Subskrypcja i Wsparcie Techniczne</w:t>
      </w:r>
    </w:p>
    <w:p w14:paraId="4F6D99EB" w14:textId="77777777" w:rsidR="00761034" w:rsidRPr="007F1038" w:rsidRDefault="00761034" w:rsidP="007F1038">
      <w:pPr>
        <w:spacing w:after="0" w:line="240" w:lineRule="auto"/>
        <w:rPr>
          <w:rFonts w:ascii="Arial" w:hAnsi="Arial" w:cs="Arial"/>
          <w:color w:val="00B0F0"/>
        </w:rPr>
      </w:pPr>
    </w:p>
    <w:tbl>
      <w:tblPr>
        <w:tblStyle w:val="Tabela-Siatka"/>
        <w:tblW w:w="0" w:type="auto"/>
        <w:tblLook w:val="04A0" w:firstRow="1" w:lastRow="0" w:firstColumn="1" w:lastColumn="0" w:noHBand="0" w:noVBand="1"/>
      </w:tblPr>
      <w:tblGrid>
        <w:gridCol w:w="2921"/>
        <w:gridCol w:w="12433"/>
      </w:tblGrid>
      <w:tr w:rsidR="00540887" w:rsidRPr="007F1038" w14:paraId="145239B1" w14:textId="77777777" w:rsidTr="00FD3E2D">
        <w:tc>
          <w:tcPr>
            <w:tcW w:w="0" w:type="auto"/>
            <w:hideMark/>
          </w:tcPr>
          <w:p w14:paraId="3AB69B59" w14:textId="77777777" w:rsidR="00761034" w:rsidRPr="007F1038" w:rsidRDefault="00761034" w:rsidP="007F1038">
            <w:pPr>
              <w:rPr>
                <w:rFonts w:ascii="Arial" w:hAnsi="Arial" w:cs="Arial"/>
                <w:b/>
                <w:bCs/>
              </w:rPr>
            </w:pPr>
            <w:r w:rsidRPr="007F1038">
              <w:rPr>
                <w:rFonts w:ascii="Arial" w:hAnsi="Arial" w:cs="Arial"/>
                <w:b/>
                <w:bCs/>
              </w:rPr>
              <w:t>Obszar</w:t>
            </w:r>
          </w:p>
        </w:tc>
        <w:tc>
          <w:tcPr>
            <w:tcW w:w="0" w:type="auto"/>
            <w:hideMark/>
          </w:tcPr>
          <w:p w14:paraId="0A72810C" w14:textId="77777777" w:rsidR="00761034" w:rsidRPr="007F1038" w:rsidRDefault="00761034" w:rsidP="007F1038">
            <w:pPr>
              <w:rPr>
                <w:rFonts w:ascii="Arial" w:hAnsi="Arial" w:cs="Arial"/>
                <w:b/>
                <w:bCs/>
              </w:rPr>
            </w:pPr>
            <w:r w:rsidRPr="007F1038">
              <w:rPr>
                <w:rFonts w:ascii="Arial" w:hAnsi="Arial" w:cs="Arial"/>
                <w:b/>
                <w:bCs/>
              </w:rPr>
              <w:t>Wymaganie Minimalne (Graniczne)</w:t>
            </w:r>
          </w:p>
          <w:p w14:paraId="65CD696C" w14:textId="77777777" w:rsidR="00761034" w:rsidRPr="007F1038" w:rsidRDefault="00761034" w:rsidP="007F1038">
            <w:pPr>
              <w:rPr>
                <w:rFonts w:ascii="Arial" w:hAnsi="Arial" w:cs="Arial"/>
                <w:b/>
                <w:bCs/>
              </w:rPr>
            </w:pPr>
          </w:p>
        </w:tc>
      </w:tr>
      <w:tr w:rsidR="00540887" w:rsidRPr="007F1038" w14:paraId="011DF2F8" w14:textId="77777777" w:rsidTr="00FD3E2D">
        <w:tc>
          <w:tcPr>
            <w:tcW w:w="0" w:type="auto"/>
            <w:hideMark/>
          </w:tcPr>
          <w:p w14:paraId="317BEC88" w14:textId="77777777" w:rsidR="00761034" w:rsidRPr="007F1038" w:rsidRDefault="00761034" w:rsidP="007F1038">
            <w:pPr>
              <w:rPr>
                <w:rFonts w:ascii="Arial" w:hAnsi="Arial" w:cs="Arial"/>
              </w:rPr>
            </w:pPr>
            <w:r w:rsidRPr="007F1038">
              <w:rPr>
                <w:rFonts w:ascii="Arial" w:hAnsi="Arial" w:cs="Arial"/>
              </w:rPr>
              <w:t>Dostęp do stabilnych repozytoriów (Enterprise)</w:t>
            </w:r>
          </w:p>
        </w:tc>
        <w:tc>
          <w:tcPr>
            <w:tcW w:w="0" w:type="auto"/>
            <w:hideMark/>
          </w:tcPr>
          <w:p w14:paraId="7A2DDDD7" w14:textId="77777777" w:rsidR="00761034" w:rsidRPr="007F1038" w:rsidRDefault="00761034" w:rsidP="007F1038">
            <w:pPr>
              <w:rPr>
                <w:rFonts w:ascii="Arial" w:hAnsi="Arial" w:cs="Arial"/>
              </w:rPr>
            </w:pPr>
            <w:r w:rsidRPr="007F1038">
              <w:rPr>
                <w:rFonts w:ascii="Arial" w:hAnsi="Arial" w:cs="Arial"/>
              </w:rPr>
              <w:t>1. Wykonawca zapewni dostęp do dedykowanego, stabilnego repozytorium pakietów (klasy Enterprise), przeznaczonego do zastosowań produkcyjnych.</w:t>
            </w:r>
          </w:p>
          <w:p w14:paraId="4CA48966" w14:textId="77777777" w:rsidR="00761034" w:rsidRPr="007F1038" w:rsidRDefault="00761034" w:rsidP="007F1038">
            <w:pPr>
              <w:rPr>
                <w:rFonts w:ascii="Arial" w:hAnsi="Arial" w:cs="Arial"/>
              </w:rPr>
            </w:pPr>
            <w:r w:rsidRPr="007F1038">
              <w:rPr>
                <w:rFonts w:ascii="Arial" w:hAnsi="Arial" w:cs="Arial"/>
              </w:rPr>
              <w:t>2. Repozytorium musi zawierać pakiety oprogramowania poddane rozszerzonym testom jakości i stabilności (w odróżnieniu od repozytoriów testowych/community).</w:t>
            </w:r>
          </w:p>
          <w:p w14:paraId="5F37F77A" w14:textId="77777777" w:rsidR="00761034" w:rsidRPr="007F1038" w:rsidRDefault="00761034" w:rsidP="007F1038">
            <w:pPr>
              <w:rPr>
                <w:rFonts w:ascii="Arial" w:hAnsi="Arial" w:cs="Arial"/>
              </w:rPr>
            </w:pPr>
            <w:r w:rsidRPr="007F1038">
              <w:rPr>
                <w:rFonts w:ascii="Arial" w:hAnsi="Arial" w:cs="Arial"/>
              </w:rPr>
              <w:t>3. Gwarancja dostępu do krytycznych aktualizacji bezpieczeństwa i poprawek błędów przez cały okres trwania subskrypcji.</w:t>
            </w:r>
          </w:p>
        </w:tc>
      </w:tr>
      <w:tr w:rsidR="00540887" w:rsidRPr="007F1038" w14:paraId="31E670C5" w14:textId="77777777" w:rsidTr="00FD3E2D">
        <w:tc>
          <w:tcPr>
            <w:tcW w:w="0" w:type="auto"/>
            <w:hideMark/>
          </w:tcPr>
          <w:p w14:paraId="74FEB9EE" w14:textId="77777777" w:rsidR="00761034" w:rsidRPr="007F1038" w:rsidRDefault="00761034" w:rsidP="007F1038">
            <w:pPr>
              <w:rPr>
                <w:rFonts w:ascii="Arial" w:hAnsi="Arial" w:cs="Arial"/>
              </w:rPr>
            </w:pPr>
            <w:r w:rsidRPr="007F1038">
              <w:rPr>
                <w:rFonts w:ascii="Arial" w:hAnsi="Arial" w:cs="Arial"/>
              </w:rPr>
              <w:t>Kanały i system obsługi zgłoszeń</w:t>
            </w:r>
          </w:p>
        </w:tc>
        <w:tc>
          <w:tcPr>
            <w:tcW w:w="0" w:type="auto"/>
            <w:hideMark/>
          </w:tcPr>
          <w:p w14:paraId="6B2FD53F" w14:textId="77777777" w:rsidR="00761034" w:rsidRPr="007F1038" w:rsidRDefault="00761034" w:rsidP="007F1038">
            <w:pPr>
              <w:rPr>
                <w:rFonts w:ascii="Arial" w:hAnsi="Arial" w:cs="Arial"/>
              </w:rPr>
            </w:pPr>
            <w:r w:rsidRPr="007F1038">
              <w:rPr>
                <w:rFonts w:ascii="Arial" w:hAnsi="Arial" w:cs="Arial"/>
              </w:rPr>
              <w:t>1. Dostęp do dedykowanego Portalu Klienta producenta umożliwiającego zarządzanie licencjami oraz zgłaszanie incydentów.</w:t>
            </w:r>
          </w:p>
          <w:p w14:paraId="2514CBF2" w14:textId="77777777" w:rsidR="00761034" w:rsidRPr="007F1038" w:rsidRDefault="00761034" w:rsidP="007F1038">
            <w:pPr>
              <w:rPr>
                <w:rFonts w:ascii="Arial" w:hAnsi="Arial" w:cs="Arial"/>
              </w:rPr>
            </w:pPr>
            <w:r w:rsidRPr="007F1038">
              <w:rPr>
                <w:rFonts w:ascii="Arial" w:hAnsi="Arial" w:cs="Arial"/>
              </w:rPr>
              <w:t>2. Zgłoszenia muszą być obsługiwane bezpośrednio przez inżynierów wsparcia producenta lub autoryzowanych inżynierów z certyfikacją producenta.</w:t>
            </w:r>
          </w:p>
          <w:p w14:paraId="29E0D8B5" w14:textId="77777777" w:rsidR="00761034" w:rsidRPr="007F1038" w:rsidRDefault="00761034" w:rsidP="007F1038">
            <w:pPr>
              <w:rPr>
                <w:rFonts w:ascii="Arial" w:hAnsi="Arial" w:cs="Arial"/>
              </w:rPr>
            </w:pPr>
            <w:r w:rsidRPr="007F1038">
              <w:rPr>
                <w:rFonts w:ascii="Arial" w:hAnsi="Arial" w:cs="Arial"/>
              </w:rPr>
              <w:t>3. Obsługa zgłoszeń w języku angielskim (bezpośrednio u producenta) lub w języku polskim (za pośrednictwem Autoryzowanego Partnera/Dystrybutora świadczącego pierwszą linię wsparcia).</w:t>
            </w:r>
          </w:p>
        </w:tc>
      </w:tr>
      <w:tr w:rsidR="00540887" w:rsidRPr="007F1038" w14:paraId="5896B2AF" w14:textId="77777777" w:rsidTr="00FD3E2D">
        <w:tc>
          <w:tcPr>
            <w:tcW w:w="0" w:type="auto"/>
            <w:hideMark/>
          </w:tcPr>
          <w:p w14:paraId="7081074F" w14:textId="77777777" w:rsidR="00761034" w:rsidRPr="007F1038" w:rsidRDefault="00761034" w:rsidP="007F1038">
            <w:pPr>
              <w:rPr>
                <w:rFonts w:ascii="Arial" w:hAnsi="Arial" w:cs="Arial"/>
              </w:rPr>
            </w:pPr>
            <w:r w:rsidRPr="007F1038">
              <w:rPr>
                <w:rFonts w:ascii="Arial" w:hAnsi="Arial" w:cs="Arial"/>
              </w:rPr>
              <w:t>Poziom usług (SLA) i limity zgłoszeń</w:t>
            </w:r>
          </w:p>
        </w:tc>
        <w:tc>
          <w:tcPr>
            <w:tcW w:w="0" w:type="auto"/>
            <w:hideMark/>
          </w:tcPr>
          <w:p w14:paraId="2102686C" w14:textId="77777777" w:rsidR="00761034" w:rsidRPr="007F1038" w:rsidRDefault="00761034" w:rsidP="007F1038">
            <w:pPr>
              <w:rPr>
                <w:rFonts w:ascii="Arial" w:hAnsi="Arial" w:cs="Arial"/>
              </w:rPr>
            </w:pPr>
            <w:r w:rsidRPr="007F1038">
              <w:rPr>
                <w:rFonts w:ascii="Arial" w:hAnsi="Arial" w:cs="Arial"/>
              </w:rPr>
              <w:t>1. Nielimitowana liczbę zgłoszeń serwisowych,</w:t>
            </w:r>
          </w:p>
          <w:p w14:paraId="746CC17C" w14:textId="77777777" w:rsidR="00761034" w:rsidRPr="007F1038" w:rsidRDefault="00761034" w:rsidP="007F1038">
            <w:pPr>
              <w:rPr>
                <w:rFonts w:ascii="Arial" w:hAnsi="Arial" w:cs="Arial"/>
              </w:rPr>
            </w:pPr>
            <w:r w:rsidRPr="007F1038">
              <w:rPr>
                <w:rFonts w:ascii="Arial" w:hAnsi="Arial" w:cs="Arial"/>
              </w:rPr>
              <w:t>2. Czas reakcji: Maksymalnie 2 godziny robocze od momentu zarejestrowania zgłoszenia (w dni robocze)</w:t>
            </w:r>
          </w:p>
          <w:p w14:paraId="0B47B27A" w14:textId="77777777" w:rsidR="00761034" w:rsidRPr="007F1038" w:rsidRDefault="00761034" w:rsidP="007F1038">
            <w:pPr>
              <w:rPr>
                <w:rFonts w:ascii="Arial" w:hAnsi="Arial" w:cs="Arial"/>
              </w:rPr>
            </w:pPr>
            <w:r w:rsidRPr="007F1038">
              <w:rPr>
                <w:rFonts w:ascii="Arial" w:hAnsi="Arial" w:cs="Arial"/>
              </w:rPr>
              <w:t>3. Przez „godziny robocze” rozumie się dni robocze w godzinach urzędowania wsparcia producenta (zazwyczaj 8:00 – 17:00 czasu lokalnego).</w:t>
            </w:r>
          </w:p>
        </w:tc>
      </w:tr>
      <w:tr w:rsidR="00540887" w:rsidRPr="007F1038" w14:paraId="1E2C13BD" w14:textId="77777777" w:rsidTr="00FD3E2D">
        <w:tc>
          <w:tcPr>
            <w:tcW w:w="0" w:type="auto"/>
            <w:hideMark/>
          </w:tcPr>
          <w:p w14:paraId="2851BE8A" w14:textId="77777777" w:rsidR="00761034" w:rsidRPr="007F1038" w:rsidRDefault="00761034" w:rsidP="007F1038">
            <w:pPr>
              <w:rPr>
                <w:rFonts w:ascii="Arial" w:hAnsi="Arial" w:cs="Arial"/>
              </w:rPr>
            </w:pPr>
            <w:r w:rsidRPr="007F1038">
              <w:rPr>
                <w:rFonts w:ascii="Arial" w:hAnsi="Arial" w:cs="Arial"/>
              </w:rPr>
              <w:t>Zakres wsparcia merytorycznego</w:t>
            </w:r>
          </w:p>
        </w:tc>
        <w:tc>
          <w:tcPr>
            <w:tcW w:w="0" w:type="auto"/>
            <w:hideMark/>
          </w:tcPr>
          <w:p w14:paraId="63077B3D" w14:textId="52DCC6D8" w:rsidR="00761034" w:rsidRPr="007F1038" w:rsidRDefault="00761034" w:rsidP="007F1038">
            <w:pPr>
              <w:rPr>
                <w:rFonts w:ascii="Arial" w:hAnsi="Arial" w:cs="Arial"/>
              </w:rPr>
            </w:pPr>
            <w:r w:rsidRPr="007F1038">
              <w:rPr>
                <w:rFonts w:ascii="Arial" w:hAnsi="Arial" w:cs="Arial"/>
              </w:rPr>
              <w:t xml:space="preserve">1. </w:t>
            </w:r>
            <w:r w:rsidR="00745009" w:rsidRPr="007F1038">
              <w:rPr>
                <w:rFonts w:ascii="Arial" w:hAnsi="Arial" w:cs="Arial"/>
              </w:rPr>
              <w:t>Pełne wsparcie w zakresie instalacji, aktualizacji oraz bieżącego zarządzania systemem kopii zapasowych. Obejmuje to pomoc w konfiguracji harmonogramów (Backup Schedules), retencji danych (Pruning) oraz weryfikacji integralności archiwów (Verification Jobs).</w:t>
            </w:r>
          </w:p>
          <w:p w14:paraId="310FBB76" w14:textId="48CE1E6E" w:rsidR="00761034" w:rsidRPr="007F1038" w:rsidRDefault="00761034" w:rsidP="007F1038">
            <w:pPr>
              <w:rPr>
                <w:rFonts w:ascii="Arial" w:hAnsi="Arial" w:cs="Arial"/>
              </w:rPr>
            </w:pPr>
            <w:r w:rsidRPr="007F1038">
              <w:rPr>
                <w:rFonts w:ascii="Arial" w:hAnsi="Arial" w:cs="Arial"/>
              </w:rPr>
              <w:t xml:space="preserve">2. </w:t>
            </w:r>
            <w:r w:rsidR="00F04939" w:rsidRPr="007F1038">
              <w:rPr>
                <w:rFonts w:ascii="Arial" w:hAnsi="Arial" w:cs="Arial"/>
              </w:rPr>
              <w:t>Wsparcie merytoryczne w zakresie mechanizmów deduplikacji danych po stronie klienta oraz serwera w celu minimalizacji zajętości przestrzeni dyskowej. Pomoc w dostrojeniu wydajności zapisu/odczytu przy składowaniu danych na lokalnych systemach plików lub zasobach rozproszonych.</w:t>
            </w:r>
          </w:p>
          <w:p w14:paraId="439771B6" w14:textId="77777777" w:rsidR="00761034" w:rsidRPr="007F1038" w:rsidRDefault="00761034" w:rsidP="007F1038">
            <w:pPr>
              <w:rPr>
                <w:rFonts w:ascii="Arial" w:hAnsi="Arial" w:cs="Arial"/>
              </w:rPr>
            </w:pPr>
            <w:r w:rsidRPr="007F1038">
              <w:rPr>
                <w:rFonts w:ascii="Arial" w:hAnsi="Arial" w:cs="Arial"/>
              </w:rPr>
              <w:t>3. wsparcie dla zintegrowanej pamięci masowej Ceph, obejmujące diagnostykę, optymalizację wydajności oraz rozwiązywanie incydentów dotyczących warstwy składowania danych, świadczone w ramach subskrypcji.</w:t>
            </w:r>
          </w:p>
          <w:p w14:paraId="23F236C6" w14:textId="77777777" w:rsidR="00761034" w:rsidRPr="007F1038" w:rsidRDefault="00761034" w:rsidP="007F1038">
            <w:pPr>
              <w:rPr>
                <w:rFonts w:ascii="Arial" w:hAnsi="Arial" w:cs="Arial"/>
              </w:rPr>
            </w:pPr>
            <w:r w:rsidRPr="007F1038">
              <w:rPr>
                <w:rFonts w:ascii="Arial" w:hAnsi="Arial" w:cs="Arial"/>
              </w:rPr>
              <w:t>4. Wsparcie przy konfiguracji sieci wirtualnych</w:t>
            </w:r>
          </w:p>
        </w:tc>
      </w:tr>
      <w:tr w:rsidR="00540887" w:rsidRPr="007F1038" w14:paraId="4D6DBCB7" w14:textId="77777777" w:rsidTr="00FD3E2D">
        <w:tc>
          <w:tcPr>
            <w:tcW w:w="0" w:type="auto"/>
            <w:hideMark/>
          </w:tcPr>
          <w:p w14:paraId="1BFDE9EB" w14:textId="77777777" w:rsidR="00761034" w:rsidRPr="007F1038" w:rsidRDefault="00761034" w:rsidP="007F1038">
            <w:pPr>
              <w:rPr>
                <w:rFonts w:ascii="Arial" w:hAnsi="Arial" w:cs="Arial"/>
              </w:rPr>
            </w:pPr>
            <w:r w:rsidRPr="007F1038">
              <w:rPr>
                <w:rFonts w:ascii="Arial" w:hAnsi="Arial" w:cs="Arial"/>
              </w:rPr>
              <w:t>Wsparcie zdalne i tryb offline</w:t>
            </w:r>
          </w:p>
        </w:tc>
        <w:tc>
          <w:tcPr>
            <w:tcW w:w="0" w:type="auto"/>
            <w:hideMark/>
          </w:tcPr>
          <w:p w14:paraId="77038EF2" w14:textId="77777777" w:rsidR="00761034" w:rsidRPr="007F1038" w:rsidRDefault="00761034" w:rsidP="007F1038">
            <w:pPr>
              <w:rPr>
                <w:rFonts w:ascii="Arial" w:hAnsi="Arial" w:cs="Arial"/>
              </w:rPr>
            </w:pPr>
            <w:r w:rsidRPr="007F1038">
              <w:rPr>
                <w:rFonts w:ascii="Arial" w:hAnsi="Arial" w:cs="Arial"/>
              </w:rPr>
              <w:t>1. Możliwość realizacji wsparcia poprzez analizę logów systemowych oraz (za zgodą Zamawiającego) poprzez bezpieczne sesje zdalne (SSH).</w:t>
            </w:r>
          </w:p>
          <w:p w14:paraId="5E8FCB0E" w14:textId="482D2B08" w:rsidR="00761034" w:rsidRPr="007F1038" w:rsidRDefault="00761034" w:rsidP="007F1038">
            <w:pPr>
              <w:rPr>
                <w:rFonts w:ascii="Arial" w:hAnsi="Arial" w:cs="Arial"/>
              </w:rPr>
            </w:pPr>
          </w:p>
        </w:tc>
      </w:tr>
      <w:tr w:rsidR="00540887" w:rsidRPr="007F1038" w14:paraId="20121153" w14:textId="77777777" w:rsidTr="00FD3E2D">
        <w:tc>
          <w:tcPr>
            <w:tcW w:w="0" w:type="auto"/>
            <w:hideMark/>
          </w:tcPr>
          <w:p w14:paraId="05ED9027" w14:textId="77777777" w:rsidR="00761034" w:rsidRPr="007F1038" w:rsidRDefault="00761034" w:rsidP="007F1038">
            <w:pPr>
              <w:rPr>
                <w:rFonts w:ascii="Arial" w:hAnsi="Arial" w:cs="Arial"/>
              </w:rPr>
            </w:pPr>
            <w:r w:rsidRPr="007F1038">
              <w:rPr>
                <w:rFonts w:ascii="Arial" w:hAnsi="Arial" w:cs="Arial"/>
              </w:rPr>
              <w:t>Okres obowiązywania</w:t>
            </w:r>
          </w:p>
        </w:tc>
        <w:tc>
          <w:tcPr>
            <w:tcW w:w="0" w:type="auto"/>
            <w:hideMark/>
          </w:tcPr>
          <w:p w14:paraId="05BFC937" w14:textId="77777777" w:rsidR="00761034" w:rsidRPr="007F1038" w:rsidRDefault="00761034" w:rsidP="007F1038">
            <w:pPr>
              <w:rPr>
                <w:rFonts w:ascii="Arial" w:hAnsi="Arial" w:cs="Arial"/>
              </w:rPr>
            </w:pPr>
            <w:r w:rsidRPr="007F1038">
              <w:rPr>
                <w:rFonts w:ascii="Arial" w:hAnsi="Arial" w:cs="Arial"/>
              </w:rPr>
              <w:t>1. Subskrypcja wsparcia technicznego musi być ważna przez okres 36 miesięcy od daty aktywacji usługi.</w:t>
            </w:r>
          </w:p>
          <w:p w14:paraId="2996FA6E" w14:textId="77777777" w:rsidR="00761034" w:rsidRPr="007F1038" w:rsidRDefault="00761034" w:rsidP="007F1038">
            <w:pPr>
              <w:rPr>
                <w:rFonts w:ascii="Arial" w:hAnsi="Arial" w:cs="Arial"/>
              </w:rPr>
            </w:pPr>
            <w:r w:rsidRPr="007F1038">
              <w:rPr>
                <w:rFonts w:ascii="Arial" w:hAnsi="Arial" w:cs="Arial"/>
              </w:rPr>
              <w:t>2. Model licencjonowania zgodny z polityką producenta (np. per Socket CPU). Oferta musi obejmować odpowiednią liczbę subskrypcji pokrywającą wszystkie procesory (gniazda) w dostarczanych serwerach.</w:t>
            </w:r>
          </w:p>
        </w:tc>
      </w:tr>
    </w:tbl>
    <w:p w14:paraId="1D09FC0F" w14:textId="77777777" w:rsidR="0012537D" w:rsidRPr="007F1038" w:rsidRDefault="0012537D" w:rsidP="007F1038">
      <w:pPr>
        <w:spacing w:after="0" w:line="240" w:lineRule="auto"/>
        <w:rPr>
          <w:rFonts w:ascii="Arial" w:hAnsi="Arial" w:cs="Arial"/>
          <w:b/>
          <w:bCs/>
        </w:rPr>
      </w:pPr>
    </w:p>
    <w:p w14:paraId="5A1DDCF4" w14:textId="6A0BA782" w:rsidR="00BF17A2" w:rsidRPr="007F1038" w:rsidRDefault="00BF17A2" w:rsidP="007F1038">
      <w:pPr>
        <w:spacing w:after="0" w:line="240" w:lineRule="auto"/>
        <w:rPr>
          <w:rFonts w:ascii="Arial" w:hAnsi="Arial" w:cs="Arial"/>
          <w:b/>
          <w:bCs/>
        </w:rPr>
      </w:pPr>
      <w:r w:rsidRPr="007F1038">
        <w:rPr>
          <w:rFonts w:ascii="Arial" w:hAnsi="Arial" w:cs="Arial"/>
          <w:b/>
          <w:bCs/>
        </w:rPr>
        <w:t>Usługi Wdrożeniowe, Migracja z Vmware, konfiguracja backupu</w:t>
      </w:r>
    </w:p>
    <w:p w14:paraId="46B25ECC" w14:textId="77777777" w:rsidR="00BF17A2" w:rsidRPr="007F1038" w:rsidRDefault="00BF17A2" w:rsidP="007F1038">
      <w:pPr>
        <w:spacing w:after="0" w:line="240" w:lineRule="auto"/>
        <w:rPr>
          <w:rFonts w:ascii="Arial" w:hAnsi="Arial" w:cs="Arial"/>
        </w:rPr>
      </w:pPr>
      <w:r w:rsidRPr="007F1038">
        <w:rPr>
          <w:rFonts w:ascii="Arial" w:hAnsi="Arial" w:cs="Arial"/>
          <w:b/>
          <w:bCs/>
        </w:rPr>
        <w:lastRenderedPageBreak/>
        <w:t>Założenia:</w:t>
      </w:r>
      <w:r w:rsidRPr="007F1038">
        <w:rPr>
          <w:rFonts w:ascii="Arial" w:hAnsi="Arial" w:cs="Arial"/>
        </w:rPr>
        <w:t xml:space="preserve"> Obecne środowisko systemów kluczowych oparte jest na rozwiązaniu VMware vSphere/ESXi. Wykonawca zobowiązany jest do pełnej migracji wskazanych systemów kluczowych do nowej architektury i uruchomienia procesów backupu.</w:t>
      </w:r>
    </w:p>
    <w:p w14:paraId="068A676C" w14:textId="77777777" w:rsidR="00362897" w:rsidRPr="007F1038" w:rsidRDefault="00362897" w:rsidP="007F1038">
      <w:pPr>
        <w:spacing w:after="0" w:line="240" w:lineRule="auto"/>
        <w:rPr>
          <w:rFonts w:ascii="Arial" w:hAnsi="Arial" w:cs="Arial"/>
        </w:rPr>
      </w:pPr>
    </w:p>
    <w:tbl>
      <w:tblPr>
        <w:tblStyle w:val="Tabela-Siatka"/>
        <w:tblW w:w="0" w:type="auto"/>
        <w:tblLook w:val="04A0" w:firstRow="1" w:lastRow="0" w:firstColumn="1" w:lastColumn="0" w:noHBand="0" w:noVBand="1"/>
      </w:tblPr>
      <w:tblGrid>
        <w:gridCol w:w="2879"/>
        <w:gridCol w:w="12475"/>
      </w:tblGrid>
      <w:tr w:rsidR="00540887" w:rsidRPr="007F1038" w14:paraId="04B0CA83" w14:textId="77777777" w:rsidTr="0004017B">
        <w:tc>
          <w:tcPr>
            <w:tcW w:w="0" w:type="auto"/>
            <w:hideMark/>
          </w:tcPr>
          <w:p w14:paraId="43EB9000" w14:textId="77777777" w:rsidR="00BF17A2" w:rsidRPr="007F1038" w:rsidRDefault="00BF17A2" w:rsidP="007F1038">
            <w:pPr>
              <w:rPr>
                <w:rFonts w:ascii="Arial" w:eastAsia="Times New Roman" w:hAnsi="Arial" w:cs="Arial"/>
                <w:b/>
                <w:bCs/>
                <w:kern w:val="0"/>
                <w:lang w:eastAsia="pl-PL"/>
                <w14:ligatures w14:val="none"/>
              </w:rPr>
            </w:pPr>
            <w:r w:rsidRPr="007F1038">
              <w:rPr>
                <w:rFonts w:ascii="Arial" w:eastAsia="Times New Roman" w:hAnsi="Arial" w:cs="Arial"/>
                <w:b/>
                <w:bCs/>
                <w:kern w:val="0"/>
                <w:lang w:eastAsia="pl-PL"/>
                <w14:ligatures w14:val="none"/>
              </w:rPr>
              <w:t>Obszar</w:t>
            </w:r>
          </w:p>
        </w:tc>
        <w:tc>
          <w:tcPr>
            <w:tcW w:w="0" w:type="auto"/>
            <w:hideMark/>
          </w:tcPr>
          <w:p w14:paraId="3F002C50" w14:textId="77777777" w:rsidR="00BF17A2" w:rsidRPr="007F1038" w:rsidRDefault="00BF17A2" w:rsidP="007F1038">
            <w:pPr>
              <w:rPr>
                <w:rFonts w:ascii="Arial" w:eastAsia="Times New Roman" w:hAnsi="Arial" w:cs="Arial"/>
                <w:b/>
                <w:bCs/>
                <w:kern w:val="0"/>
                <w:lang w:eastAsia="pl-PL"/>
                <w14:ligatures w14:val="none"/>
              </w:rPr>
            </w:pPr>
            <w:r w:rsidRPr="007F1038">
              <w:rPr>
                <w:rFonts w:ascii="Arial" w:eastAsia="Times New Roman" w:hAnsi="Arial" w:cs="Arial"/>
                <w:b/>
                <w:bCs/>
                <w:kern w:val="0"/>
                <w:lang w:eastAsia="pl-PL"/>
                <w14:ligatures w14:val="none"/>
              </w:rPr>
              <w:t>Wymaganie Minimalne (Graniczne)</w:t>
            </w:r>
          </w:p>
        </w:tc>
      </w:tr>
      <w:tr w:rsidR="00540887" w:rsidRPr="007F1038" w14:paraId="63359356" w14:textId="77777777" w:rsidTr="0004017B">
        <w:tc>
          <w:tcPr>
            <w:tcW w:w="0" w:type="auto"/>
            <w:hideMark/>
          </w:tcPr>
          <w:p w14:paraId="0D55C814" w14:textId="77777777" w:rsidR="00BF17A2" w:rsidRPr="007F1038" w:rsidRDefault="00BF17A2" w:rsidP="007F1038">
            <w:pPr>
              <w:jc w:val="center"/>
              <w:rPr>
                <w:rFonts w:ascii="Arial" w:eastAsia="Times New Roman" w:hAnsi="Arial" w:cs="Arial"/>
                <w:kern w:val="0"/>
                <w:lang w:eastAsia="pl-PL"/>
                <w14:ligatures w14:val="none"/>
              </w:rPr>
            </w:pPr>
            <w:r w:rsidRPr="007F1038">
              <w:rPr>
                <w:rFonts w:ascii="Arial" w:eastAsia="Times New Roman" w:hAnsi="Arial" w:cs="Arial"/>
                <w:kern w:val="0"/>
                <w:lang w:eastAsia="pl-PL"/>
                <w14:ligatures w14:val="none"/>
              </w:rPr>
              <w:t>Analiza i Plan Migracji</w:t>
            </w:r>
          </w:p>
        </w:tc>
        <w:tc>
          <w:tcPr>
            <w:tcW w:w="0" w:type="auto"/>
            <w:hideMark/>
          </w:tcPr>
          <w:p w14:paraId="2EE95B7E" w14:textId="77777777" w:rsidR="00BF17A2" w:rsidRPr="007F1038" w:rsidRDefault="00BF17A2" w:rsidP="007F1038">
            <w:pPr>
              <w:rPr>
                <w:rFonts w:ascii="Arial" w:eastAsia="Times New Roman" w:hAnsi="Arial" w:cs="Arial"/>
                <w:kern w:val="0"/>
                <w:lang w:eastAsia="pl-PL"/>
                <w14:ligatures w14:val="none"/>
              </w:rPr>
            </w:pPr>
            <w:r w:rsidRPr="007F1038">
              <w:rPr>
                <w:rFonts w:ascii="Arial" w:eastAsia="Times New Roman" w:hAnsi="Arial" w:cs="Arial"/>
                <w:kern w:val="0"/>
                <w:lang w:eastAsia="pl-PL"/>
                <w14:ligatures w14:val="none"/>
              </w:rPr>
              <w:t>1. Przed przystąpieniem do prac Wykonawca przeprowadzi inwentaryzację obecnego środowiska (VMware) i przygotuje Harmonogram Migracji.</w:t>
            </w:r>
          </w:p>
          <w:p w14:paraId="4967BB67" w14:textId="77777777" w:rsidR="00BF17A2" w:rsidRPr="007F1038" w:rsidRDefault="00BF17A2" w:rsidP="007F1038">
            <w:pPr>
              <w:rPr>
                <w:rFonts w:ascii="Arial" w:eastAsia="Times New Roman" w:hAnsi="Arial" w:cs="Arial"/>
                <w:kern w:val="0"/>
                <w:lang w:eastAsia="pl-PL"/>
                <w14:ligatures w14:val="none"/>
              </w:rPr>
            </w:pPr>
            <w:r w:rsidRPr="007F1038">
              <w:rPr>
                <w:rFonts w:ascii="Arial" w:eastAsia="Times New Roman" w:hAnsi="Arial" w:cs="Arial"/>
                <w:kern w:val="0"/>
                <w:lang w:eastAsia="pl-PL"/>
                <w14:ligatures w14:val="none"/>
              </w:rPr>
              <w:t>2. Harmonogram musi uwzględniać minimalizację czasu niedostępności usług (downtime) oraz tzw. okna serwisowe (prace po godzinach pracy Zamawiającego – ze względu na charakter pracy Szpitala migracje możliwe wyłącznie w nocy lub w weekendy).</w:t>
            </w:r>
          </w:p>
          <w:p w14:paraId="2B8D34F6" w14:textId="77777777" w:rsidR="00BF17A2" w:rsidRPr="007F1038" w:rsidRDefault="00BF17A2" w:rsidP="007F1038">
            <w:pPr>
              <w:rPr>
                <w:rFonts w:ascii="Arial" w:eastAsia="Times New Roman" w:hAnsi="Arial" w:cs="Arial"/>
                <w:kern w:val="0"/>
                <w:lang w:eastAsia="pl-PL"/>
                <w14:ligatures w14:val="none"/>
              </w:rPr>
            </w:pPr>
            <w:r w:rsidRPr="007F1038">
              <w:rPr>
                <w:rFonts w:ascii="Arial" w:eastAsia="Times New Roman" w:hAnsi="Arial" w:cs="Arial"/>
                <w:kern w:val="0"/>
                <w:lang w:eastAsia="pl-PL"/>
                <w14:ligatures w14:val="none"/>
              </w:rPr>
              <w:t>3. Wykonawca musi przedstawić Plan Wycofania (Rollback Plan) na wypadek niepowodzenia migracji danej maszyny.</w:t>
            </w:r>
          </w:p>
        </w:tc>
      </w:tr>
      <w:tr w:rsidR="00540887" w:rsidRPr="007F1038" w14:paraId="71B20238" w14:textId="77777777" w:rsidTr="0004017B">
        <w:tc>
          <w:tcPr>
            <w:tcW w:w="0" w:type="auto"/>
            <w:hideMark/>
          </w:tcPr>
          <w:p w14:paraId="19623F82" w14:textId="77777777" w:rsidR="00BF17A2" w:rsidRPr="007F1038" w:rsidRDefault="00BF17A2" w:rsidP="007F1038">
            <w:pPr>
              <w:jc w:val="center"/>
              <w:rPr>
                <w:rFonts w:ascii="Arial" w:eastAsia="Times New Roman" w:hAnsi="Arial" w:cs="Arial"/>
                <w:kern w:val="0"/>
                <w:lang w:eastAsia="pl-PL"/>
                <w14:ligatures w14:val="none"/>
              </w:rPr>
            </w:pPr>
            <w:r w:rsidRPr="007F1038">
              <w:rPr>
                <w:rFonts w:ascii="Arial" w:eastAsia="Times New Roman" w:hAnsi="Arial" w:cs="Arial"/>
                <w:kern w:val="0"/>
                <w:lang w:eastAsia="pl-PL"/>
                <w14:ligatures w14:val="none"/>
              </w:rPr>
              <w:t>Proces Migracji (V2V)</w:t>
            </w:r>
          </w:p>
        </w:tc>
        <w:tc>
          <w:tcPr>
            <w:tcW w:w="0" w:type="auto"/>
            <w:hideMark/>
          </w:tcPr>
          <w:p w14:paraId="692B1BF7" w14:textId="77777777" w:rsidR="00BF17A2" w:rsidRPr="007F1038" w:rsidRDefault="00BF17A2" w:rsidP="007F1038">
            <w:pPr>
              <w:rPr>
                <w:rFonts w:ascii="Arial" w:eastAsia="Times New Roman" w:hAnsi="Arial" w:cs="Arial"/>
                <w:kern w:val="0"/>
                <w:lang w:eastAsia="pl-PL"/>
                <w14:ligatures w14:val="none"/>
              </w:rPr>
            </w:pPr>
            <w:r w:rsidRPr="007F1038">
              <w:rPr>
                <w:rFonts w:ascii="Arial" w:eastAsia="Times New Roman" w:hAnsi="Arial" w:cs="Arial"/>
                <w:kern w:val="0"/>
                <w:lang w:eastAsia="pl-PL"/>
                <w14:ligatures w14:val="none"/>
              </w:rPr>
              <w:t>1. Wykonanie migracji (V2V - Virtual to Virtual) dla systemów kluczowych ze środowiska VMware do dostarczonego środowiska KVM.</w:t>
            </w:r>
          </w:p>
          <w:p w14:paraId="35DCC659" w14:textId="77777777" w:rsidR="00BF17A2" w:rsidRPr="007F1038" w:rsidRDefault="00BF17A2" w:rsidP="007F1038">
            <w:pPr>
              <w:rPr>
                <w:rFonts w:ascii="Arial" w:eastAsia="Times New Roman" w:hAnsi="Arial" w:cs="Arial"/>
                <w:kern w:val="0"/>
                <w:lang w:eastAsia="pl-PL"/>
                <w14:ligatures w14:val="none"/>
              </w:rPr>
            </w:pPr>
            <w:r w:rsidRPr="007F1038">
              <w:rPr>
                <w:rFonts w:ascii="Arial" w:eastAsia="Times New Roman" w:hAnsi="Arial" w:cs="Arial"/>
                <w:kern w:val="0"/>
                <w:lang w:eastAsia="pl-PL"/>
                <w14:ligatures w14:val="none"/>
              </w:rPr>
              <w:t>3. Wykonawca odpowiada za poprawną konwersję formatów dysków wirtualnych (z .vmdk na formaty natywne dla nowego systemu, np. qcow2/zvol).</w:t>
            </w:r>
          </w:p>
        </w:tc>
      </w:tr>
      <w:tr w:rsidR="00540887" w:rsidRPr="007F1038" w14:paraId="219F07D7" w14:textId="77777777" w:rsidTr="0004017B">
        <w:tc>
          <w:tcPr>
            <w:tcW w:w="0" w:type="auto"/>
            <w:hideMark/>
          </w:tcPr>
          <w:p w14:paraId="550C1FE5" w14:textId="77777777" w:rsidR="00BF17A2" w:rsidRPr="007F1038" w:rsidRDefault="00BF17A2" w:rsidP="007F1038">
            <w:pPr>
              <w:jc w:val="center"/>
              <w:rPr>
                <w:rFonts w:ascii="Arial" w:eastAsia="Times New Roman" w:hAnsi="Arial" w:cs="Arial"/>
                <w:kern w:val="0"/>
                <w:lang w:eastAsia="pl-PL"/>
                <w14:ligatures w14:val="none"/>
              </w:rPr>
            </w:pPr>
            <w:r w:rsidRPr="007F1038">
              <w:rPr>
                <w:rFonts w:ascii="Arial" w:eastAsia="Times New Roman" w:hAnsi="Arial" w:cs="Arial"/>
                <w:kern w:val="0"/>
                <w:lang w:eastAsia="pl-PL"/>
                <w14:ligatures w14:val="none"/>
              </w:rPr>
              <w:t>Dostosowanie Systemów (Sterowniki)</w:t>
            </w:r>
          </w:p>
        </w:tc>
        <w:tc>
          <w:tcPr>
            <w:tcW w:w="0" w:type="auto"/>
            <w:hideMark/>
          </w:tcPr>
          <w:p w14:paraId="4D307047" w14:textId="77777777" w:rsidR="00BF17A2" w:rsidRPr="007F1038" w:rsidRDefault="00BF17A2" w:rsidP="007F1038">
            <w:pPr>
              <w:rPr>
                <w:rFonts w:ascii="Arial" w:eastAsia="Times New Roman" w:hAnsi="Arial" w:cs="Arial"/>
                <w:kern w:val="0"/>
                <w:lang w:eastAsia="pl-PL"/>
                <w14:ligatures w14:val="none"/>
              </w:rPr>
            </w:pPr>
            <w:r w:rsidRPr="007F1038">
              <w:rPr>
                <w:rFonts w:ascii="Arial" w:eastAsia="Times New Roman" w:hAnsi="Arial" w:cs="Arial"/>
                <w:kern w:val="0"/>
                <w:lang w:eastAsia="pl-PL"/>
                <w14:ligatures w14:val="none"/>
              </w:rPr>
              <w:t>1. W ramach migracji Wykonawca musi usunąć stare narzędzia integracyjne (VMware Tools) z systemów gości.</w:t>
            </w:r>
          </w:p>
          <w:p w14:paraId="565036B3" w14:textId="77777777" w:rsidR="00BF17A2" w:rsidRPr="007F1038" w:rsidRDefault="00BF17A2" w:rsidP="007F1038">
            <w:pPr>
              <w:rPr>
                <w:rFonts w:ascii="Arial" w:eastAsia="Times New Roman" w:hAnsi="Arial" w:cs="Arial"/>
                <w:kern w:val="0"/>
                <w:lang w:eastAsia="pl-PL"/>
                <w14:ligatures w14:val="none"/>
              </w:rPr>
            </w:pPr>
            <w:r w:rsidRPr="007F1038">
              <w:rPr>
                <w:rFonts w:ascii="Arial" w:eastAsia="Times New Roman" w:hAnsi="Arial" w:cs="Arial"/>
                <w:kern w:val="0"/>
                <w:lang w:eastAsia="pl-PL"/>
                <w14:ligatures w14:val="none"/>
              </w:rPr>
              <w:t>2. Kluczowe: Instalacja i konfiguracja sterowników parawirtualizowanych VirtIO (dla kontrolerów dyskowych, kart sieciowych, kontrolera pamięci i urządzenia "balloon") wewnątrz migrowanych systemów (Windows/Linux) w celu zapewnienia maksymalnej wydajności.</w:t>
            </w:r>
          </w:p>
          <w:p w14:paraId="5E4F41E0" w14:textId="77777777" w:rsidR="00BF17A2" w:rsidRPr="007F1038" w:rsidRDefault="00BF17A2" w:rsidP="007F1038">
            <w:pPr>
              <w:rPr>
                <w:rFonts w:ascii="Arial" w:eastAsia="Times New Roman" w:hAnsi="Arial" w:cs="Arial"/>
                <w:kern w:val="0"/>
                <w:lang w:eastAsia="pl-PL"/>
                <w14:ligatures w14:val="none"/>
              </w:rPr>
            </w:pPr>
            <w:r w:rsidRPr="007F1038">
              <w:rPr>
                <w:rFonts w:ascii="Arial" w:eastAsia="Times New Roman" w:hAnsi="Arial" w:cs="Arial"/>
                <w:kern w:val="0"/>
                <w:lang w:eastAsia="pl-PL"/>
                <w14:ligatures w14:val="none"/>
              </w:rPr>
              <w:t>3. Weryfikacja i poprawa konfiguracji sieciowej (adresacja IP) po zmianie wirtualnych kart sieciowych.</w:t>
            </w:r>
          </w:p>
        </w:tc>
      </w:tr>
      <w:tr w:rsidR="00540887" w:rsidRPr="007F1038" w14:paraId="41B97ABC" w14:textId="77777777" w:rsidTr="0004017B">
        <w:tc>
          <w:tcPr>
            <w:tcW w:w="0" w:type="auto"/>
            <w:hideMark/>
          </w:tcPr>
          <w:p w14:paraId="6CFC984C" w14:textId="77777777" w:rsidR="00BF17A2" w:rsidRPr="007F1038" w:rsidRDefault="00BF17A2" w:rsidP="007F1038">
            <w:pPr>
              <w:jc w:val="center"/>
              <w:rPr>
                <w:rFonts w:ascii="Arial" w:hAnsi="Arial" w:cs="Arial"/>
              </w:rPr>
            </w:pPr>
            <w:r w:rsidRPr="007F1038">
              <w:rPr>
                <w:rFonts w:ascii="Arial" w:hAnsi="Arial" w:cs="Arial"/>
              </w:rPr>
              <w:t>Konfiguracja Strategii 3-2-1 (Backup &amp; Archiwizacja)</w:t>
            </w:r>
          </w:p>
        </w:tc>
        <w:tc>
          <w:tcPr>
            <w:tcW w:w="0" w:type="auto"/>
            <w:hideMark/>
          </w:tcPr>
          <w:p w14:paraId="316B899B" w14:textId="77777777" w:rsidR="00BF17A2" w:rsidRPr="007F1038" w:rsidRDefault="00BF17A2" w:rsidP="007F1038">
            <w:pPr>
              <w:rPr>
                <w:rFonts w:ascii="Arial" w:hAnsi="Arial" w:cs="Arial"/>
              </w:rPr>
            </w:pPr>
            <w:r w:rsidRPr="007F1038">
              <w:rPr>
                <w:rFonts w:ascii="Arial" w:hAnsi="Arial" w:cs="Arial"/>
              </w:rPr>
              <w:t>Wykonawca skonfiguruje system backupu tak, aby automatycznie realizował regułę 3-2-1 (3 kopie danych, 2 różne nośniki, 1 lokalizacja zdalna), w tym:</w:t>
            </w:r>
          </w:p>
          <w:p w14:paraId="035D01C5" w14:textId="77777777" w:rsidR="005A5A93" w:rsidRPr="007F1038" w:rsidRDefault="00BF17A2" w:rsidP="007F1038">
            <w:pPr>
              <w:rPr>
                <w:rFonts w:ascii="Arial" w:hAnsi="Arial" w:cs="Arial"/>
              </w:rPr>
            </w:pPr>
            <w:r w:rsidRPr="007F1038">
              <w:rPr>
                <w:rFonts w:ascii="Arial" w:hAnsi="Arial" w:cs="Arial"/>
              </w:rPr>
              <w:t xml:space="preserve">1. Kopia 1 (Szybka/Robocza): </w:t>
            </w:r>
            <w:r w:rsidR="00395B58" w:rsidRPr="007F1038">
              <w:rPr>
                <w:rFonts w:ascii="Arial" w:hAnsi="Arial" w:cs="Arial"/>
              </w:rPr>
              <w:t>Konfiguracja podstawowego magazynu danych (Datastore) z wykorzystaniem natywnych mechanizmów blokowych macierzy rozproszonej (RBD). Rozwiązanie musi zapewniać wysoką wydajność operacji wejścia/wyjścia (I/O) oraz minimalizację parametru RTO (Restore Time Objective) poprzez bezpośrednią integrację warstwy backupu z klastrem obliczeniowym.</w:t>
            </w:r>
          </w:p>
          <w:p w14:paraId="38B3EFC2" w14:textId="78482915" w:rsidR="00BF17A2" w:rsidRPr="007F1038" w:rsidRDefault="00BF17A2" w:rsidP="007F1038">
            <w:pPr>
              <w:rPr>
                <w:rFonts w:ascii="Arial" w:hAnsi="Arial" w:cs="Arial"/>
              </w:rPr>
            </w:pPr>
            <w:r w:rsidRPr="007F1038">
              <w:rPr>
                <w:rFonts w:ascii="Arial" w:hAnsi="Arial" w:cs="Arial"/>
              </w:rPr>
              <w:t>2. Kopia 2 (Nośnik Taśmowy - LTO):</w:t>
            </w:r>
          </w:p>
          <w:p w14:paraId="6A01A563" w14:textId="77777777" w:rsidR="00BF17A2" w:rsidRPr="007F1038" w:rsidRDefault="00BF17A2" w:rsidP="007F1038">
            <w:pPr>
              <w:rPr>
                <w:rFonts w:ascii="Arial" w:hAnsi="Arial" w:cs="Arial"/>
              </w:rPr>
            </w:pPr>
            <w:r w:rsidRPr="007F1038">
              <w:rPr>
                <w:rFonts w:ascii="Arial" w:hAnsi="Arial" w:cs="Arial"/>
              </w:rPr>
              <w:t>- Fizyczne podłączenie biblioteki taśmowej do serwera backupu.</w:t>
            </w:r>
          </w:p>
          <w:p w14:paraId="5C32C4D8" w14:textId="77777777" w:rsidR="00BF17A2" w:rsidRPr="007F1038" w:rsidRDefault="00BF17A2" w:rsidP="007F1038">
            <w:pPr>
              <w:rPr>
                <w:rFonts w:ascii="Arial" w:hAnsi="Arial" w:cs="Arial"/>
              </w:rPr>
            </w:pPr>
            <w:r w:rsidRPr="007F1038">
              <w:rPr>
                <w:rFonts w:ascii="Arial" w:hAnsi="Arial" w:cs="Arial"/>
              </w:rPr>
              <w:t>- Konfiguracja zmieniarki i napędów w systemie.</w:t>
            </w:r>
          </w:p>
          <w:p w14:paraId="22B6724E" w14:textId="77777777" w:rsidR="00BF17A2" w:rsidRPr="007F1038" w:rsidRDefault="00BF17A2" w:rsidP="007F1038">
            <w:pPr>
              <w:rPr>
                <w:rFonts w:ascii="Arial" w:hAnsi="Arial" w:cs="Arial"/>
              </w:rPr>
            </w:pPr>
            <w:r w:rsidRPr="007F1038">
              <w:rPr>
                <w:rFonts w:ascii="Arial" w:hAnsi="Arial" w:cs="Arial"/>
              </w:rPr>
              <w:t>- Utworzenie pul nośników (Media Pools) oraz polityki retencji taśm (np. GFS: Grandfather-Father-Son).</w:t>
            </w:r>
          </w:p>
          <w:p w14:paraId="4C4BDA06" w14:textId="77777777" w:rsidR="00BF17A2" w:rsidRPr="007F1038" w:rsidRDefault="00BF17A2" w:rsidP="007F1038">
            <w:pPr>
              <w:rPr>
                <w:rFonts w:ascii="Arial" w:hAnsi="Arial" w:cs="Arial"/>
              </w:rPr>
            </w:pPr>
            <w:r w:rsidRPr="007F1038">
              <w:rPr>
                <w:rFonts w:ascii="Arial" w:hAnsi="Arial" w:cs="Arial"/>
              </w:rPr>
              <w:t>- Skonfigurowanie harmonogramu zadań archiwizacji (Tape Jobs) przenoszących dane z dysku na taśmę.</w:t>
            </w:r>
          </w:p>
          <w:p w14:paraId="14F80128" w14:textId="77777777" w:rsidR="00BF17A2" w:rsidRPr="007F1038" w:rsidRDefault="00BF17A2" w:rsidP="007F1038">
            <w:pPr>
              <w:rPr>
                <w:rFonts w:ascii="Arial" w:hAnsi="Arial" w:cs="Arial"/>
              </w:rPr>
            </w:pPr>
            <w:r w:rsidRPr="007F1038">
              <w:rPr>
                <w:rFonts w:ascii="Arial" w:hAnsi="Arial" w:cs="Arial"/>
              </w:rPr>
              <w:t>- Konfiguracja obsługi kodów kreskowych i powiadomień o konieczności wymiany nośników.</w:t>
            </w:r>
          </w:p>
          <w:p w14:paraId="0951215E" w14:textId="77777777" w:rsidR="00BF17A2" w:rsidRPr="007F1038" w:rsidRDefault="00BF17A2" w:rsidP="007F1038">
            <w:pPr>
              <w:rPr>
                <w:rFonts w:ascii="Arial" w:hAnsi="Arial" w:cs="Arial"/>
              </w:rPr>
            </w:pPr>
            <w:r w:rsidRPr="007F1038">
              <w:rPr>
                <w:rFonts w:ascii="Arial" w:hAnsi="Arial" w:cs="Arial"/>
              </w:rPr>
              <w:t>3. Kopia 3 (Chmura):</w:t>
            </w:r>
          </w:p>
          <w:p w14:paraId="0879D1B8" w14:textId="77777777" w:rsidR="00BF17A2" w:rsidRPr="007F1038" w:rsidRDefault="00BF17A2" w:rsidP="007F1038">
            <w:pPr>
              <w:rPr>
                <w:rFonts w:ascii="Arial" w:hAnsi="Arial" w:cs="Arial"/>
              </w:rPr>
            </w:pPr>
            <w:r w:rsidRPr="007F1038">
              <w:rPr>
                <w:rFonts w:ascii="Arial" w:hAnsi="Arial" w:cs="Arial"/>
              </w:rPr>
              <w:t>- Konfiguracja szyfrowanej replikacji danych do dostarczonej usługi chmurowej</w:t>
            </w:r>
          </w:p>
          <w:p w14:paraId="446F26A8" w14:textId="77777777" w:rsidR="00BF17A2" w:rsidRPr="007F1038" w:rsidRDefault="00BF17A2" w:rsidP="007F1038">
            <w:pPr>
              <w:rPr>
                <w:rFonts w:ascii="Arial" w:hAnsi="Arial" w:cs="Arial"/>
              </w:rPr>
            </w:pPr>
            <w:r w:rsidRPr="007F1038">
              <w:rPr>
                <w:rFonts w:ascii="Arial" w:hAnsi="Arial" w:cs="Arial"/>
              </w:rPr>
              <w:t>- Zastosowanie limitowania pasma (Traffic Shaping) dla zadań replikacji, aby nie utrudniać pracy bieżącej sieci.</w:t>
            </w:r>
          </w:p>
          <w:p w14:paraId="772AD850" w14:textId="2EF31669" w:rsidR="00BF17A2" w:rsidRPr="007F1038" w:rsidRDefault="00BF17A2" w:rsidP="007F1038">
            <w:pPr>
              <w:rPr>
                <w:rFonts w:ascii="Arial" w:hAnsi="Arial" w:cs="Arial"/>
              </w:rPr>
            </w:pPr>
            <w:r w:rsidRPr="007F1038">
              <w:rPr>
                <w:rFonts w:ascii="Arial" w:hAnsi="Arial" w:cs="Arial"/>
              </w:rPr>
              <w:lastRenderedPageBreak/>
              <w:t xml:space="preserve">- </w:t>
            </w:r>
            <w:r w:rsidR="00EF76F4" w:rsidRPr="007F1038">
              <w:rPr>
                <w:rFonts w:ascii="Arial" w:hAnsi="Arial" w:cs="Arial"/>
              </w:rPr>
              <w:t>Weryfikacja</w:t>
            </w:r>
            <w:r w:rsidRPr="007F1038">
              <w:rPr>
                <w:rFonts w:ascii="Arial" w:hAnsi="Arial" w:cs="Arial"/>
              </w:rPr>
              <w:t xml:space="preserve"> czy dane w lokalizacji zdalnej są odseparowane i zabezpieczone przed nadpisaniem (ochrona przed ransomware).</w:t>
            </w:r>
          </w:p>
        </w:tc>
      </w:tr>
    </w:tbl>
    <w:p w14:paraId="119CFEB1" w14:textId="77777777" w:rsidR="003A2AC6" w:rsidRPr="007F1038" w:rsidRDefault="003A2AC6" w:rsidP="007F1038">
      <w:pPr>
        <w:spacing w:after="0" w:line="240" w:lineRule="auto"/>
        <w:rPr>
          <w:rFonts w:ascii="Arial" w:hAnsi="Arial" w:cs="Arial"/>
          <w:color w:val="EE0000"/>
        </w:rPr>
      </w:pPr>
    </w:p>
    <w:p w14:paraId="51DFD5C7" w14:textId="3BD436DF" w:rsidR="001B6F96" w:rsidRPr="00F13C81" w:rsidRDefault="00BF17A2" w:rsidP="007F1038">
      <w:pPr>
        <w:pStyle w:val="Akapitzlist"/>
        <w:numPr>
          <w:ilvl w:val="0"/>
          <w:numId w:val="7"/>
        </w:numPr>
        <w:spacing w:after="0" w:line="240" w:lineRule="auto"/>
        <w:ind w:left="284" w:hanging="284"/>
        <w:rPr>
          <w:rFonts w:ascii="Arial" w:hAnsi="Arial" w:cs="Arial"/>
          <w:b/>
          <w:bCs/>
          <w:color w:val="EE0000"/>
        </w:rPr>
      </w:pPr>
      <w:r w:rsidRPr="00F13C81">
        <w:rPr>
          <w:rFonts w:ascii="Arial" w:hAnsi="Arial" w:cs="Arial"/>
          <w:b/>
          <w:bCs/>
          <w:color w:val="EE0000"/>
        </w:rPr>
        <w:t xml:space="preserve">Usługa przetwarzania w chmurze obliczeniowej SaaS - Usługa chmurowa - przechowywanie backupu w chmurze w okresie 36 miesięcy </w:t>
      </w:r>
    </w:p>
    <w:p w14:paraId="7548D126" w14:textId="533BD09D" w:rsidR="00BF17A2" w:rsidRPr="007F1038" w:rsidRDefault="00BF17A2" w:rsidP="007F1038">
      <w:pPr>
        <w:spacing w:after="0" w:line="240" w:lineRule="auto"/>
        <w:rPr>
          <w:rFonts w:ascii="Arial" w:hAnsi="Arial" w:cs="Arial"/>
        </w:rPr>
      </w:pPr>
      <w:r w:rsidRPr="007F1038">
        <w:rPr>
          <w:rFonts w:ascii="Arial" w:hAnsi="Arial" w:cs="Arial"/>
        </w:rPr>
        <w:t>Przedmiotem zamówienia jest świadczenie kompleksowej usługi w modelu abonamentowym (SaaS/Managed Service) obejmującej:</w:t>
      </w:r>
    </w:p>
    <w:p w14:paraId="058C8922" w14:textId="4D5BD30A" w:rsidR="00BF17A2" w:rsidRPr="007F1038" w:rsidRDefault="00BF17A2" w:rsidP="007F1038">
      <w:pPr>
        <w:pStyle w:val="Akapitzlist"/>
        <w:numPr>
          <w:ilvl w:val="1"/>
          <w:numId w:val="11"/>
        </w:numPr>
        <w:spacing w:after="0" w:line="240" w:lineRule="auto"/>
        <w:ind w:left="567" w:hanging="425"/>
        <w:rPr>
          <w:rFonts w:ascii="Arial" w:hAnsi="Arial" w:cs="Arial"/>
        </w:rPr>
      </w:pPr>
      <w:r w:rsidRPr="007F1038">
        <w:rPr>
          <w:rFonts w:ascii="Arial" w:hAnsi="Arial" w:cs="Arial"/>
        </w:rPr>
        <w:t>Udostępnienie zdalnego repozytorium chmurowego do replikacji kopii zapasowych (Cloud</w:t>
      </w:r>
      <w:r w:rsidR="00AA5D56" w:rsidRPr="007F1038">
        <w:rPr>
          <w:rFonts w:ascii="Arial" w:hAnsi="Arial" w:cs="Arial"/>
        </w:rPr>
        <w:t xml:space="preserve"> </w:t>
      </w:r>
      <w:r w:rsidRPr="007F1038">
        <w:rPr>
          <w:rFonts w:ascii="Arial" w:hAnsi="Arial" w:cs="Arial"/>
        </w:rPr>
        <w:t>Backup).</w:t>
      </w:r>
    </w:p>
    <w:p w14:paraId="7B75873C" w14:textId="355ED52E" w:rsidR="00BF17A2" w:rsidRPr="007F1038" w:rsidRDefault="00BF17A2" w:rsidP="007F1038">
      <w:pPr>
        <w:pStyle w:val="Akapitzlist"/>
        <w:numPr>
          <w:ilvl w:val="1"/>
          <w:numId w:val="11"/>
        </w:numPr>
        <w:spacing w:after="0" w:line="240" w:lineRule="auto"/>
        <w:ind w:left="567" w:hanging="425"/>
        <w:rPr>
          <w:rFonts w:ascii="Arial" w:hAnsi="Arial" w:cs="Arial"/>
        </w:rPr>
      </w:pPr>
      <w:r w:rsidRPr="007F1038">
        <w:rPr>
          <w:rFonts w:ascii="Arial" w:hAnsi="Arial" w:cs="Arial"/>
        </w:rPr>
        <w:t xml:space="preserve">Zapewnienie wsparcia administracyjnego dla infrastruktury serwerowej i wirtualizacyjnej </w:t>
      </w:r>
      <w:r w:rsidR="00AA5D56" w:rsidRPr="007F1038">
        <w:rPr>
          <w:rFonts w:ascii="Arial" w:hAnsi="Arial" w:cs="Arial"/>
        </w:rPr>
        <w:t>obsługującej</w:t>
      </w:r>
      <w:r w:rsidRPr="007F1038">
        <w:rPr>
          <w:rFonts w:ascii="Arial" w:hAnsi="Arial" w:cs="Arial"/>
        </w:rPr>
        <w:t xml:space="preserve"> kopie zapasową Systemów Kluczowych  </w:t>
      </w:r>
    </w:p>
    <w:p w14:paraId="66D1F73D" w14:textId="77777777" w:rsidR="00BF17A2" w:rsidRPr="007F1038" w:rsidRDefault="00BF17A2" w:rsidP="007F1038">
      <w:pPr>
        <w:pStyle w:val="Akapitzlist"/>
        <w:numPr>
          <w:ilvl w:val="1"/>
          <w:numId w:val="11"/>
        </w:numPr>
        <w:spacing w:after="0" w:line="240" w:lineRule="auto"/>
        <w:ind w:left="567" w:hanging="425"/>
        <w:rPr>
          <w:rFonts w:ascii="Arial" w:hAnsi="Arial" w:cs="Arial"/>
        </w:rPr>
      </w:pPr>
      <w:r w:rsidRPr="007F1038">
        <w:rPr>
          <w:rFonts w:ascii="Arial" w:hAnsi="Arial" w:cs="Arial"/>
        </w:rPr>
        <w:t>Gwarancję wsparcia w procesie odtwarzania danych (Disaster Recovery).</w:t>
      </w:r>
    </w:p>
    <w:p w14:paraId="2006D579" w14:textId="0EF24126" w:rsidR="00BF17A2" w:rsidRPr="007F1038" w:rsidRDefault="00BF17A2" w:rsidP="007F1038">
      <w:pPr>
        <w:spacing w:after="0" w:line="240" w:lineRule="auto"/>
        <w:rPr>
          <w:rFonts w:ascii="Arial" w:hAnsi="Arial" w:cs="Arial"/>
        </w:rPr>
      </w:pPr>
      <w:r w:rsidRPr="007F1038">
        <w:rPr>
          <w:rFonts w:ascii="Arial" w:hAnsi="Arial" w:cs="Arial"/>
        </w:rPr>
        <w:t>W rozumieniu niniejszego zamówienia oraz zgodnie z wytycznymi audytu bezpieczeństwa (KPO D1.1.2), za Kluczowe Systemy podlegające szczególnemu reżimowi ochrony backupowej uznaje się:</w:t>
      </w:r>
    </w:p>
    <w:p w14:paraId="41385587" w14:textId="77777777" w:rsidR="00BF17A2" w:rsidRPr="007F1038" w:rsidRDefault="00BF17A2" w:rsidP="007F1038">
      <w:pPr>
        <w:pStyle w:val="Akapitzlist"/>
        <w:numPr>
          <w:ilvl w:val="1"/>
          <w:numId w:val="10"/>
        </w:numPr>
        <w:spacing w:after="0" w:line="240" w:lineRule="auto"/>
        <w:ind w:left="567" w:hanging="425"/>
        <w:rPr>
          <w:rFonts w:ascii="Arial" w:hAnsi="Arial" w:cs="Arial"/>
        </w:rPr>
      </w:pPr>
      <w:r w:rsidRPr="007F1038">
        <w:rPr>
          <w:rFonts w:ascii="Arial" w:hAnsi="Arial" w:cs="Arial"/>
        </w:rPr>
        <w:t>System Szpitalny (HIS) – serwery aplikacyjne i bazodanowe (wraz z bazami danych obsługującymi część medyczną)</w:t>
      </w:r>
    </w:p>
    <w:p w14:paraId="2935FC54" w14:textId="77777777" w:rsidR="00BF17A2" w:rsidRPr="007F1038" w:rsidRDefault="00BF17A2" w:rsidP="007F1038">
      <w:pPr>
        <w:pStyle w:val="Akapitzlist"/>
        <w:numPr>
          <w:ilvl w:val="1"/>
          <w:numId w:val="10"/>
        </w:numPr>
        <w:spacing w:after="0" w:line="240" w:lineRule="auto"/>
        <w:ind w:left="567" w:hanging="425"/>
        <w:rPr>
          <w:rFonts w:ascii="Arial" w:hAnsi="Arial" w:cs="Arial"/>
        </w:rPr>
      </w:pPr>
      <w:r w:rsidRPr="007F1038">
        <w:rPr>
          <w:rFonts w:ascii="Arial" w:hAnsi="Arial" w:cs="Arial"/>
        </w:rPr>
        <w:t>Systemy Diagnostyki Obrazowej (RIS/PACS) – w tym serwery opisowe i archiwa obrazów medycznych.</w:t>
      </w:r>
    </w:p>
    <w:p w14:paraId="21538AF7" w14:textId="77777777" w:rsidR="00AA5D56" w:rsidRPr="007F1038" w:rsidRDefault="00BF17A2" w:rsidP="007F1038">
      <w:pPr>
        <w:pStyle w:val="Akapitzlist"/>
        <w:numPr>
          <w:ilvl w:val="1"/>
          <w:numId w:val="10"/>
        </w:numPr>
        <w:spacing w:after="0" w:line="240" w:lineRule="auto"/>
        <w:ind w:left="567" w:hanging="425"/>
        <w:rPr>
          <w:rFonts w:ascii="Arial" w:hAnsi="Arial" w:cs="Arial"/>
        </w:rPr>
      </w:pPr>
      <w:r w:rsidRPr="007F1038">
        <w:rPr>
          <w:rFonts w:ascii="Arial" w:hAnsi="Arial" w:cs="Arial"/>
        </w:rPr>
        <w:t>Systemy Laboratoryjne (LIS) – serwery obsługujące laboratoria analityczne i mikrobiologiczne.</w:t>
      </w:r>
    </w:p>
    <w:p w14:paraId="4F0AD901" w14:textId="77777777" w:rsidR="00AA5D56" w:rsidRPr="007F1038" w:rsidRDefault="00BF17A2" w:rsidP="007F1038">
      <w:pPr>
        <w:pStyle w:val="Akapitzlist"/>
        <w:numPr>
          <w:ilvl w:val="1"/>
          <w:numId w:val="10"/>
        </w:numPr>
        <w:spacing w:after="0" w:line="240" w:lineRule="auto"/>
        <w:ind w:left="567" w:hanging="425"/>
        <w:rPr>
          <w:rFonts w:ascii="Arial" w:hAnsi="Arial" w:cs="Arial"/>
        </w:rPr>
      </w:pPr>
      <w:r w:rsidRPr="007F1038">
        <w:rPr>
          <w:rFonts w:ascii="Arial" w:hAnsi="Arial" w:cs="Arial"/>
        </w:rPr>
        <w:t>Systemy Zarządzania (ERP/HR) – systemy finansowo-księgowe oraz kadrowo-płacowe.</w:t>
      </w:r>
    </w:p>
    <w:p w14:paraId="6397F042" w14:textId="77777777" w:rsidR="00AA5D56" w:rsidRPr="007F1038" w:rsidRDefault="00BF17A2" w:rsidP="007F1038">
      <w:pPr>
        <w:pStyle w:val="Akapitzlist"/>
        <w:numPr>
          <w:ilvl w:val="1"/>
          <w:numId w:val="10"/>
        </w:numPr>
        <w:spacing w:after="0" w:line="240" w:lineRule="auto"/>
        <w:ind w:left="567" w:hanging="425"/>
        <w:rPr>
          <w:rFonts w:ascii="Arial" w:hAnsi="Arial" w:cs="Arial"/>
        </w:rPr>
      </w:pPr>
      <w:r w:rsidRPr="007F1038">
        <w:rPr>
          <w:rFonts w:ascii="Arial" w:hAnsi="Arial" w:cs="Arial"/>
        </w:rPr>
        <w:t>Systemy Obsługi Apteki Centralnej i Sterylizacji</w:t>
      </w:r>
    </w:p>
    <w:p w14:paraId="12985418" w14:textId="767E3A85" w:rsidR="00BF17A2" w:rsidRPr="007F1038" w:rsidRDefault="00BF17A2" w:rsidP="007F1038">
      <w:pPr>
        <w:pStyle w:val="Akapitzlist"/>
        <w:numPr>
          <w:ilvl w:val="1"/>
          <w:numId w:val="10"/>
        </w:numPr>
        <w:spacing w:after="0" w:line="240" w:lineRule="auto"/>
        <w:ind w:left="567" w:hanging="425"/>
        <w:rPr>
          <w:rFonts w:ascii="Arial" w:hAnsi="Arial" w:cs="Arial"/>
        </w:rPr>
      </w:pPr>
      <w:r w:rsidRPr="007F1038">
        <w:rPr>
          <w:rFonts w:ascii="Arial" w:hAnsi="Arial" w:cs="Arial"/>
        </w:rPr>
        <w:t>Infrastruktura Tożsamości i Usług Sieciowych – Kontrolery Domeny (Active Directory), serwery DNS, DHCP, serwery plików oraz bramy dostępowe (VPN/Firewall).</w:t>
      </w:r>
    </w:p>
    <w:p w14:paraId="78DEC8EC" w14:textId="77777777" w:rsidR="00BF17A2" w:rsidRPr="007F1038" w:rsidRDefault="00BF17A2" w:rsidP="007F1038">
      <w:pPr>
        <w:spacing w:after="0" w:line="240" w:lineRule="auto"/>
        <w:rPr>
          <w:rFonts w:ascii="Arial" w:hAnsi="Arial" w:cs="Arial"/>
        </w:rPr>
      </w:pPr>
    </w:p>
    <w:p w14:paraId="15CF0C62" w14:textId="77777777" w:rsidR="00BF17A2" w:rsidRDefault="00BF17A2" w:rsidP="007F1038">
      <w:pPr>
        <w:spacing w:after="0" w:line="240" w:lineRule="auto"/>
        <w:rPr>
          <w:rFonts w:ascii="Arial" w:hAnsi="Arial" w:cs="Arial"/>
        </w:rPr>
      </w:pPr>
      <w:r w:rsidRPr="007F1038">
        <w:rPr>
          <w:rFonts w:ascii="Arial" w:hAnsi="Arial" w:cs="Arial"/>
        </w:rPr>
        <w:t>Wykonawca usługi zobowiązany jest zapewnić mechanizmy ochrony danych spełniające poniższe wymogi bezpieczeństwa, będące warunkiem koniecznym do pozytywnej walidacji w ramach audytu KPO.</w:t>
      </w:r>
    </w:p>
    <w:p w14:paraId="4876B808" w14:textId="77777777" w:rsidR="00F13C81" w:rsidRDefault="00F13C81" w:rsidP="007F1038">
      <w:pPr>
        <w:spacing w:after="0" w:line="240" w:lineRule="auto"/>
        <w:rPr>
          <w:rFonts w:ascii="Arial" w:hAnsi="Arial" w:cs="Arial"/>
        </w:rPr>
      </w:pPr>
    </w:p>
    <w:p w14:paraId="57D82808" w14:textId="77777777" w:rsidR="00F13C81" w:rsidRPr="007F1038" w:rsidRDefault="00F13C81" w:rsidP="007F1038">
      <w:pPr>
        <w:spacing w:after="0" w:line="240" w:lineRule="auto"/>
        <w:rPr>
          <w:rFonts w:ascii="Arial" w:hAnsi="Arial" w:cs="Arial"/>
        </w:rPr>
      </w:pPr>
    </w:p>
    <w:p w14:paraId="175B9B9C" w14:textId="77777777" w:rsidR="008F4B20" w:rsidRPr="007F1038" w:rsidRDefault="008F4B20" w:rsidP="007F1038">
      <w:pPr>
        <w:spacing w:after="0" w:line="240" w:lineRule="auto"/>
        <w:rPr>
          <w:rFonts w:ascii="Arial" w:hAnsi="Arial" w:cs="Arial"/>
        </w:rPr>
      </w:pPr>
    </w:p>
    <w:tbl>
      <w:tblPr>
        <w:tblStyle w:val="Tabela-Siatka"/>
        <w:tblW w:w="0" w:type="auto"/>
        <w:tblLook w:val="04A0" w:firstRow="1" w:lastRow="0" w:firstColumn="1" w:lastColumn="0" w:noHBand="0" w:noVBand="1"/>
      </w:tblPr>
      <w:tblGrid>
        <w:gridCol w:w="2801"/>
        <w:gridCol w:w="12553"/>
      </w:tblGrid>
      <w:tr w:rsidR="00540887" w:rsidRPr="007F1038" w14:paraId="6732D6C3" w14:textId="77777777" w:rsidTr="0004017B">
        <w:tc>
          <w:tcPr>
            <w:tcW w:w="0" w:type="auto"/>
            <w:hideMark/>
          </w:tcPr>
          <w:p w14:paraId="2D1061A6" w14:textId="77777777" w:rsidR="00BF17A2" w:rsidRPr="007F1038" w:rsidRDefault="00BF17A2" w:rsidP="007F1038">
            <w:pPr>
              <w:rPr>
                <w:rFonts w:ascii="Arial" w:hAnsi="Arial" w:cs="Arial"/>
                <w:b/>
                <w:bCs/>
              </w:rPr>
            </w:pPr>
            <w:r w:rsidRPr="007F1038">
              <w:rPr>
                <w:rFonts w:ascii="Arial" w:hAnsi="Arial" w:cs="Arial"/>
                <w:b/>
                <w:bCs/>
              </w:rPr>
              <w:t>Obszar Wymagań</w:t>
            </w:r>
          </w:p>
        </w:tc>
        <w:tc>
          <w:tcPr>
            <w:tcW w:w="0" w:type="auto"/>
            <w:hideMark/>
          </w:tcPr>
          <w:p w14:paraId="687EE562" w14:textId="77777777" w:rsidR="00BF17A2" w:rsidRPr="007F1038" w:rsidRDefault="00BF17A2" w:rsidP="007F1038">
            <w:pPr>
              <w:rPr>
                <w:rFonts w:ascii="Arial" w:hAnsi="Arial" w:cs="Arial"/>
                <w:b/>
                <w:bCs/>
              </w:rPr>
            </w:pPr>
            <w:r w:rsidRPr="007F1038">
              <w:rPr>
                <w:rFonts w:ascii="Arial" w:hAnsi="Arial" w:cs="Arial"/>
                <w:b/>
                <w:bCs/>
              </w:rPr>
              <w:t>Wymagany standard realizacji (Opis)</w:t>
            </w:r>
          </w:p>
        </w:tc>
      </w:tr>
      <w:tr w:rsidR="00540887" w:rsidRPr="007F1038" w14:paraId="31DFFD95" w14:textId="77777777" w:rsidTr="0004017B">
        <w:tc>
          <w:tcPr>
            <w:tcW w:w="0" w:type="auto"/>
            <w:hideMark/>
          </w:tcPr>
          <w:p w14:paraId="2465E1D7" w14:textId="77777777" w:rsidR="00BF17A2" w:rsidRPr="007F1038" w:rsidRDefault="00BF17A2" w:rsidP="007F1038">
            <w:pPr>
              <w:jc w:val="center"/>
              <w:rPr>
                <w:rFonts w:ascii="Arial" w:hAnsi="Arial" w:cs="Arial"/>
              </w:rPr>
            </w:pPr>
            <w:r w:rsidRPr="007F1038">
              <w:rPr>
                <w:rFonts w:ascii="Arial" w:hAnsi="Arial" w:cs="Arial"/>
              </w:rPr>
              <w:t>Strategia Backupu (3-2-1)</w:t>
            </w:r>
          </w:p>
        </w:tc>
        <w:tc>
          <w:tcPr>
            <w:tcW w:w="0" w:type="auto"/>
            <w:hideMark/>
          </w:tcPr>
          <w:p w14:paraId="7395B744" w14:textId="77777777" w:rsidR="00BF17A2" w:rsidRPr="007F1038" w:rsidRDefault="00BF17A2" w:rsidP="007F1038">
            <w:pPr>
              <w:rPr>
                <w:rFonts w:ascii="Arial" w:hAnsi="Arial" w:cs="Arial"/>
              </w:rPr>
            </w:pPr>
            <w:r w:rsidRPr="007F1038">
              <w:rPr>
                <w:rFonts w:ascii="Arial" w:hAnsi="Arial" w:cs="Arial"/>
              </w:rPr>
              <w:t>1. System musi realizować strategię backupu zgodną z regułą 3-2-1: min. 3 kopie danych, na 2 różnych nośnikach, w tym 1 kopia w lokalizacji zdalnej (Off-site / Chmura).</w:t>
            </w:r>
          </w:p>
          <w:p w14:paraId="51A49474" w14:textId="77777777" w:rsidR="00BF17A2" w:rsidRPr="007F1038" w:rsidRDefault="00BF17A2" w:rsidP="007F1038">
            <w:pPr>
              <w:rPr>
                <w:rFonts w:ascii="Arial" w:hAnsi="Arial" w:cs="Arial"/>
              </w:rPr>
            </w:pPr>
            <w:r w:rsidRPr="007F1038">
              <w:rPr>
                <w:rFonts w:ascii="Arial" w:hAnsi="Arial" w:cs="Arial"/>
              </w:rPr>
              <w:t>2. Kopia zdalna musi być izolowana od sieci lokalnej (ochrona przed atakami ransomware) i przesyłana kanałem szyfrowanym.</w:t>
            </w:r>
          </w:p>
        </w:tc>
      </w:tr>
      <w:tr w:rsidR="00540887" w:rsidRPr="007F1038" w14:paraId="28FA3BC1" w14:textId="77777777" w:rsidTr="0004017B">
        <w:tc>
          <w:tcPr>
            <w:tcW w:w="0" w:type="auto"/>
            <w:hideMark/>
          </w:tcPr>
          <w:p w14:paraId="791015FE" w14:textId="77777777" w:rsidR="00BF17A2" w:rsidRPr="007F1038" w:rsidRDefault="00BF17A2" w:rsidP="007F1038">
            <w:pPr>
              <w:jc w:val="center"/>
              <w:rPr>
                <w:rFonts w:ascii="Arial" w:hAnsi="Arial" w:cs="Arial"/>
              </w:rPr>
            </w:pPr>
            <w:r w:rsidRPr="007F1038">
              <w:rPr>
                <w:rFonts w:ascii="Arial" w:hAnsi="Arial" w:cs="Arial"/>
              </w:rPr>
              <w:t>Testowanie Odtwarzania (Recovery Testing)</w:t>
            </w:r>
          </w:p>
        </w:tc>
        <w:tc>
          <w:tcPr>
            <w:tcW w:w="0" w:type="auto"/>
            <w:hideMark/>
          </w:tcPr>
          <w:p w14:paraId="79289B72" w14:textId="77777777" w:rsidR="00BF17A2" w:rsidRPr="007F1038" w:rsidRDefault="00BF17A2" w:rsidP="007F1038">
            <w:pPr>
              <w:rPr>
                <w:rFonts w:ascii="Arial" w:hAnsi="Arial" w:cs="Arial"/>
              </w:rPr>
            </w:pPr>
            <w:r w:rsidRPr="007F1038">
              <w:rPr>
                <w:rFonts w:ascii="Arial" w:hAnsi="Arial" w:cs="Arial"/>
              </w:rPr>
              <w:t>1. Wykonawca ma obowiązek przeprowadzania cyklicznych (minimum raz na 180 dni) testów odtworzeniowych dla Kluczowych Systemów.</w:t>
            </w:r>
          </w:p>
          <w:p w14:paraId="25E04D17" w14:textId="77777777" w:rsidR="00BF17A2" w:rsidRPr="007F1038" w:rsidRDefault="00BF17A2" w:rsidP="007F1038">
            <w:pPr>
              <w:rPr>
                <w:rFonts w:ascii="Arial" w:hAnsi="Arial" w:cs="Arial"/>
              </w:rPr>
            </w:pPr>
            <w:r w:rsidRPr="007F1038">
              <w:rPr>
                <w:rFonts w:ascii="Arial" w:hAnsi="Arial" w:cs="Arial"/>
              </w:rPr>
              <w:t>2. Testy muszą weryfikować nie tylko spójność plików backupu (sumy kontrolne), ale faktyczną zdolność do uruchomienia maszyny wirtualnej i aplikacji (np. próbne uruchomienie bazy danych w środowisku odizolowanym - Sandbox).</w:t>
            </w:r>
          </w:p>
        </w:tc>
      </w:tr>
      <w:tr w:rsidR="00540887" w:rsidRPr="007F1038" w14:paraId="7293EA06" w14:textId="77777777" w:rsidTr="0004017B">
        <w:tc>
          <w:tcPr>
            <w:tcW w:w="0" w:type="auto"/>
            <w:hideMark/>
          </w:tcPr>
          <w:p w14:paraId="22D33122" w14:textId="77777777" w:rsidR="00BF17A2" w:rsidRPr="007F1038" w:rsidRDefault="00BF17A2" w:rsidP="007F1038">
            <w:pPr>
              <w:jc w:val="center"/>
              <w:rPr>
                <w:rFonts w:ascii="Arial" w:hAnsi="Arial" w:cs="Arial"/>
              </w:rPr>
            </w:pPr>
            <w:r w:rsidRPr="007F1038">
              <w:rPr>
                <w:rFonts w:ascii="Arial" w:hAnsi="Arial" w:cs="Arial"/>
              </w:rPr>
              <w:t>Parametry Czasowe (RTO/RPO)</w:t>
            </w:r>
          </w:p>
        </w:tc>
        <w:tc>
          <w:tcPr>
            <w:tcW w:w="0" w:type="auto"/>
            <w:hideMark/>
          </w:tcPr>
          <w:p w14:paraId="1B10ACE9" w14:textId="77777777" w:rsidR="00BF17A2" w:rsidRPr="007F1038" w:rsidRDefault="00BF17A2" w:rsidP="007F1038">
            <w:pPr>
              <w:rPr>
                <w:rFonts w:ascii="Arial" w:hAnsi="Arial" w:cs="Arial"/>
              </w:rPr>
            </w:pPr>
            <w:r w:rsidRPr="007F1038">
              <w:rPr>
                <w:rFonts w:ascii="Arial" w:hAnsi="Arial" w:cs="Arial"/>
              </w:rPr>
              <w:t>1. RPO (Recovery Point Objective): Maksymalnie 24h dla systemów standardowych, maksymalnie 4h dla baz danych systemów kluczowych.</w:t>
            </w:r>
          </w:p>
          <w:p w14:paraId="69C62C07" w14:textId="77777777" w:rsidR="00BF17A2" w:rsidRPr="007F1038" w:rsidRDefault="00BF17A2" w:rsidP="007F1038">
            <w:pPr>
              <w:rPr>
                <w:rFonts w:ascii="Arial" w:hAnsi="Arial" w:cs="Arial"/>
              </w:rPr>
            </w:pPr>
            <w:r w:rsidRPr="007F1038">
              <w:rPr>
                <w:rFonts w:ascii="Arial" w:hAnsi="Arial" w:cs="Arial"/>
              </w:rPr>
              <w:lastRenderedPageBreak/>
              <w:t>2. RTO (Recovery Time Objective): Czas przywrócenia dostępności krytycznego systemu nie może przekroczyć 4 godzin od momentu zgłoszenia awarii.</w:t>
            </w:r>
          </w:p>
        </w:tc>
      </w:tr>
      <w:tr w:rsidR="00540887" w:rsidRPr="007F1038" w14:paraId="1B1B2C33" w14:textId="77777777" w:rsidTr="0004017B">
        <w:tc>
          <w:tcPr>
            <w:tcW w:w="0" w:type="auto"/>
            <w:hideMark/>
          </w:tcPr>
          <w:p w14:paraId="2F85CE15" w14:textId="77777777" w:rsidR="00BF17A2" w:rsidRPr="007F1038" w:rsidRDefault="00BF17A2" w:rsidP="007F1038">
            <w:pPr>
              <w:jc w:val="center"/>
              <w:rPr>
                <w:rFonts w:ascii="Arial" w:hAnsi="Arial" w:cs="Arial"/>
              </w:rPr>
            </w:pPr>
            <w:r w:rsidRPr="007F1038">
              <w:rPr>
                <w:rFonts w:ascii="Arial" w:hAnsi="Arial" w:cs="Arial"/>
              </w:rPr>
              <w:lastRenderedPageBreak/>
              <w:t>Niezmienność Kopii (Immutability)</w:t>
            </w:r>
          </w:p>
        </w:tc>
        <w:tc>
          <w:tcPr>
            <w:tcW w:w="0" w:type="auto"/>
            <w:hideMark/>
          </w:tcPr>
          <w:p w14:paraId="3B3FD6AB" w14:textId="77777777" w:rsidR="00BF17A2" w:rsidRPr="007F1038" w:rsidRDefault="00BF17A2" w:rsidP="007F1038">
            <w:pPr>
              <w:rPr>
                <w:rFonts w:ascii="Arial" w:hAnsi="Arial" w:cs="Arial"/>
              </w:rPr>
            </w:pPr>
            <w:r w:rsidRPr="007F1038">
              <w:rPr>
                <w:rFonts w:ascii="Arial" w:hAnsi="Arial" w:cs="Arial"/>
              </w:rPr>
              <w:t>1. System backupu musi obsługiwać mechanizm niezmienności danych (Immutability) przez określony czas (np. 7-14 dni), uniemożliwiający skasowanie lub nadpisanie kopii nawet przez administratora z najwyższymi uprawnieniami (ochrona przed atakiem wewnętrznym i ransomware).</w:t>
            </w:r>
          </w:p>
        </w:tc>
      </w:tr>
      <w:tr w:rsidR="00540887" w:rsidRPr="007F1038" w14:paraId="0B246370" w14:textId="77777777" w:rsidTr="0004017B">
        <w:tc>
          <w:tcPr>
            <w:tcW w:w="0" w:type="auto"/>
            <w:hideMark/>
          </w:tcPr>
          <w:p w14:paraId="7C7B5E57" w14:textId="77777777" w:rsidR="00BF17A2" w:rsidRPr="007F1038" w:rsidRDefault="00BF17A2" w:rsidP="007F1038">
            <w:pPr>
              <w:jc w:val="center"/>
              <w:rPr>
                <w:rFonts w:ascii="Arial" w:hAnsi="Arial" w:cs="Arial"/>
              </w:rPr>
            </w:pPr>
            <w:r w:rsidRPr="007F1038">
              <w:rPr>
                <w:rFonts w:ascii="Arial" w:hAnsi="Arial" w:cs="Arial"/>
              </w:rPr>
              <w:t>Wsparcie w Sytuacji Kryzysowej</w:t>
            </w:r>
          </w:p>
        </w:tc>
        <w:tc>
          <w:tcPr>
            <w:tcW w:w="0" w:type="auto"/>
            <w:hideMark/>
          </w:tcPr>
          <w:p w14:paraId="23DF2A31" w14:textId="77777777" w:rsidR="00BF17A2" w:rsidRPr="007F1038" w:rsidRDefault="00BF17A2" w:rsidP="007F1038">
            <w:pPr>
              <w:rPr>
                <w:rFonts w:ascii="Arial" w:hAnsi="Arial" w:cs="Arial"/>
              </w:rPr>
            </w:pPr>
            <w:r w:rsidRPr="007F1038">
              <w:rPr>
                <w:rFonts w:ascii="Arial" w:hAnsi="Arial" w:cs="Arial"/>
              </w:rPr>
              <w:t>1. W ramach usługi wsparcia Wykonawca gwarantuje całodobową (24/7) dostępność inżyniera w trybie 2h SLA (czas reakcji), który fizycznie lub zdalnie przeprowadzi procedurę Disaster Recovery.</w:t>
            </w:r>
          </w:p>
          <w:p w14:paraId="43625392" w14:textId="77777777" w:rsidR="00BF17A2" w:rsidRPr="007F1038" w:rsidRDefault="00BF17A2" w:rsidP="007F1038">
            <w:pPr>
              <w:rPr>
                <w:rFonts w:ascii="Arial" w:hAnsi="Arial" w:cs="Arial"/>
              </w:rPr>
            </w:pPr>
            <w:r w:rsidRPr="007F1038">
              <w:rPr>
                <w:rFonts w:ascii="Arial" w:hAnsi="Arial" w:cs="Arial"/>
              </w:rPr>
              <w:t>2. Procedura ta obejmuje: odtworzenie całego środowiska wirtualnego, przywrócenie maszyn z backupu oraz weryfikację integralności danych po awarii.</w:t>
            </w:r>
          </w:p>
          <w:p w14:paraId="2E2CE39A" w14:textId="77777777" w:rsidR="00BF17A2" w:rsidRPr="007F1038" w:rsidRDefault="00BF17A2" w:rsidP="007F1038">
            <w:pPr>
              <w:rPr>
                <w:rFonts w:ascii="Arial" w:hAnsi="Arial" w:cs="Arial"/>
              </w:rPr>
            </w:pPr>
            <w:r w:rsidRPr="007F1038">
              <w:rPr>
                <w:rFonts w:ascii="Arial" w:hAnsi="Arial" w:cs="Arial"/>
              </w:rPr>
              <w:t>3. Dostępność wsparcia w trybie 24/7</w:t>
            </w:r>
          </w:p>
        </w:tc>
      </w:tr>
      <w:tr w:rsidR="00540887" w:rsidRPr="007F1038" w14:paraId="3EF72A2B" w14:textId="77777777" w:rsidTr="0031169E">
        <w:trPr>
          <w:trHeight w:val="251"/>
        </w:trPr>
        <w:tc>
          <w:tcPr>
            <w:tcW w:w="0" w:type="auto"/>
          </w:tcPr>
          <w:p w14:paraId="0E078706" w14:textId="77777777" w:rsidR="00BF17A2" w:rsidRPr="007F1038" w:rsidRDefault="00BF17A2" w:rsidP="007F1038">
            <w:pPr>
              <w:jc w:val="center"/>
              <w:rPr>
                <w:rFonts w:ascii="Arial" w:hAnsi="Arial" w:cs="Arial"/>
              </w:rPr>
            </w:pPr>
            <w:r w:rsidRPr="007F1038">
              <w:rPr>
                <w:rFonts w:ascii="Arial" w:hAnsi="Arial" w:cs="Arial"/>
              </w:rPr>
              <w:t>Wsparcie bieżące</w:t>
            </w:r>
          </w:p>
        </w:tc>
        <w:tc>
          <w:tcPr>
            <w:tcW w:w="0" w:type="auto"/>
          </w:tcPr>
          <w:p w14:paraId="51D3A1A8" w14:textId="77777777" w:rsidR="00BF17A2" w:rsidRPr="007F1038" w:rsidRDefault="00BF17A2" w:rsidP="007F1038">
            <w:pPr>
              <w:rPr>
                <w:rFonts w:ascii="Arial" w:hAnsi="Arial" w:cs="Arial"/>
              </w:rPr>
            </w:pPr>
            <w:r w:rsidRPr="007F1038">
              <w:rPr>
                <w:rFonts w:ascii="Arial" w:hAnsi="Arial" w:cs="Arial"/>
              </w:rPr>
              <w:t>W ramach bieżącego wsparcia Wykonawca gwarantuje 2 godziny konsultacji miesięcznie na każdy z dostarczonych fizycznych serwerów objętych procesem backupu (3xVM,1 serwer backupu). Konsultacje mogą obejmować zakres:</w:t>
            </w:r>
          </w:p>
          <w:p w14:paraId="3EED97E0" w14:textId="77777777" w:rsidR="00BF17A2" w:rsidRPr="007F1038" w:rsidRDefault="00BF17A2" w:rsidP="007F1038">
            <w:pPr>
              <w:pStyle w:val="Akapitzlist"/>
              <w:numPr>
                <w:ilvl w:val="2"/>
                <w:numId w:val="9"/>
              </w:numPr>
              <w:ind w:left="705"/>
              <w:rPr>
                <w:rFonts w:ascii="Arial" w:hAnsi="Arial" w:cs="Arial"/>
              </w:rPr>
            </w:pPr>
            <w:r w:rsidRPr="007F1038">
              <w:rPr>
                <w:rFonts w:ascii="Arial" w:hAnsi="Arial" w:cs="Arial"/>
              </w:rPr>
              <w:t>Aktualizacji pakietów systemowych, w tym poprawki bezpieczeństwa.</w:t>
            </w:r>
          </w:p>
          <w:p w14:paraId="3BE85127" w14:textId="77777777" w:rsidR="00BF17A2" w:rsidRPr="007F1038" w:rsidRDefault="00BF17A2" w:rsidP="007F1038">
            <w:pPr>
              <w:pStyle w:val="Akapitzlist"/>
              <w:numPr>
                <w:ilvl w:val="2"/>
                <w:numId w:val="9"/>
              </w:numPr>
              <w:ind w:left="705"/>
              <w:rPr>
                <w:rFonts w:ascii="Arial" w:hAnsi="Arial" w:cs="Arial"/>
              </w:rPr>
            </w:pPr>
            <w:r w:rsidRPr="007F1038">
              <w:rPr>
                <w:rFonts w:ascii="Arial" w:hAnsi="Arial" w:cs="Arial"/>
              </w:rPr>
              <w:t>Aktualizacji i konfiguracji aplikacji dodatkowych zainstalowanych na serwerze wchodzących w skład oficjalnych repozytoriów poprawek.</w:t>
            </w:r>
          </w:p>
          <w:p w14:paraId="5A7E2AC5" w14:textId="77777777" w:rsidR="00BF17A2" w:rsidRPr="007F1038" w:rsidRDefault="00BF17A2" w:rsidP="007F1038">
            <w:pPr>
              <w:pStyle w:val="Akapitzlist"/>
              <w:numPr>
                <w:ilvl w:val="2"/>
                <w:numId w:val="9"/>
              </w:numPr>
              <w:ind w:left="705"/>
              <w:rPr>
                <w:rFonts w:ascii="Arial" w:hAnsi="Arial" w:cs="Arial"/>
              </w:rPr>
            </w:pPr>
            <w:r w:rsidRPr="007F1038">
              <w:rPr>
                <w:rFonts w:ascii="Arial" w:hAnsi="Arial" w:cs="Arial"/>
              </w:rPr>
              <w:t>Tuning systemu operacyjnego.</w:t>
            </w:r>
          </w:p>
          <w:p w14:paraId="353BAD18" w14:textId="77777777" w:rsidR="00BF17A2" w:rsidRPr="007F1038" w:rsidRDefault="00BF17A2" w:rsidP="007F1038">
            <w:pPr>
              <w:pStyle w:val="Akapitzlist"/>
              <w:numPr>
                <w:ilvl w:val="2"/>
                <w:numId w:val="9"/>
              </w:numPr>
              <w:ind w:left="705"/>
              <w:rPr>
                <w:rFonts w:ascii="Arial" w:hAnsi="Arial" w:cs="Arial"/>
              </w:rPr>
            </w:pPr>
            <w:r w:rsidRPr="007F1038">
              <w:rPr>
                <w:rFonts w:ascii="Arial" w:hAnsi="Arial" w:cs="Arial"/>
              </w:rPr>
              <w:t>Aktualizacja konfiguracji połączeń szyfrowanych zgodnie z aktualnie obowiązującymi dobrymi praktykami.</w:t>
            </w:r>
          </w:p>
          <w:p w14:paraId="4D6C5047" w14:textId="77777777" w:rsidR="00BF17A2" w:rsidRPr="007F1038" w:rsidRDefault="00BF17A2" w:rsidP="007F1038">
            <w:pPr>
              <w:pStyle w:val="Akapitzlist"/>
              <w:numPr>
                <w:ilvl w:val="2"/>
                <w:numId w:val="9"/>
              </w:numPr>
              <w:ind w:left="705"/>
              <w:rPr>
                <w:rFonts w:ascii="Arial" w:hAnsi="Arial" w:cs="Arial"/>
              </w:rPr>
            </w:pPr>
            <w:r w:rsidRPr="007F1038">
              <w:rPr>
                <w:rFonts w:ascii="Arial" w:hAnsi="Arial" w:cs="Arial"/>
              </w:rPr>
              <w:t>Konsultacji w zakresie optymalizacji obciążenia serwerów</w:t>
            </w:r>
          </w:p>
          <w:p w14:paraId="4F509679" w14:textId="77777777" w:rsidR="00BF17A2" w:rsidRPr="007F1038" w:rsidRDefault="00BF17A2" w:rsidP="007F1038">
            <w:pPr>
              <w:pStyle w:val="Akapitzlist"/>
              <w:numPr>
                <w:ilvl w:val="2"/>
                <w:numId w:val="9"/>
              </w:numPr>
              <w:ind w:left="705"/>
              <w:rPr>
                <w:rFonts w:ascii="Arial" w:hAnsi="Arial" w:cs="Arial"/>
              </w:rPr>
            </w:pPr>
            <w:r w:rsidRPr="007F1038">
              <w:rPr>
                <w:rFonts w:ascii="Arial" w:hAnsi="Arial" w:cs="Arial"/>
              </w:rPr>
              <w:t>Proponowania rozwoju systemu, alokacji zasobów, rozbudowy i zmian.</w:t>
            </w:r>
          </w:p>
          <w:p w14:paraId="61A98243" w14:textId="77777777" w:rsidR="00BF17A2" w:rsidRPr="007F1038" w:rsidRDefault="00BF17A2" w:rsidP="007F1038">
            <w:pPr>
              <w:pStyle w:val="Akapitzlist"/>
              <w:numPr>
                <w:ilvl w:val="2"/>
                <w:numId w:val="9"/>
              </w:numPr>
              <w:ind w:left="705"/>
              <w:rPr>
                <w:rFonts w:ascii="Arial" w:hAnsi="Arial" w:cs="Arial"/>
              </w:rPr>
            </w:pPr>
            <w:r w:rsidRPr="007F1038">
              <w:rPr>
                <w:rFonts w:ascii="Arial" w:hAnsi="Arial" w:cs="Arial"/>
              </w:rPr>
              <w:t>Instalacji i konfiguracji nowych maszyn wirtualnych</w:t>
            </w:r>
          </w:p>
        </w:tc>
      </w:tr>
      <w:tr w:rsidR="00540887" w:rsidRPr="007F1038" w14:paraId="467F0F4B" w14:textId="77777777" w:rsidTr="0004017B">
        <w:tc>
          <w:tcPr>
            <w:tcW w:w="0" w:type="auto"/>
            <w:hideMark/>
          </w:tcPr>
          <w:p w14:paraId="2B1987B1" w14:textId="77777777" w:rsidR="00BF17A2" w:rsidRPr="007F1038" w:rsidRDefault="00BF17A2" w:rsidP="007F1038">
            <w:pPr>
              <w:jc w:val="center"/>
              <w:rPr>
                <w:rFonts w:ascii="Arial" w:hAnsi="Arial" w:cs="Arial"/>
              </w:rPr>
            </w:pPr>
            <w:r w:rsidRPr="007F1038">
              <w:rPr>
                <w:rFonts w:ascii="Arial" w:hAnsi="Arial" w:cs="Arial"/>
              </w:rPr>
              <w:t>Raportowanie i Audytowalność</w:t>
            </w:r>
          </w:p>
        </w:tc>
        <w:tc>
          <w:tcPr>
            <w:tcW w:w="0" w:type="auto"/>
            <w:hideMark/>
          </w:tcPr>
          <w:p w14:paraId="0D776380" w14:textId="77777777" w:rsidR="00BF17A2" w:rsidRPr="007F1038" w:rsidRDefault="00BF17A2" w:rsidP="007F1038">
            <w:pPr>
              <w:rPr>
                <w:rFonts w:ascii="Arial" w:hAnsi="Arial" w:cs="Arial"/>
              </w:rPr>
            </w:pPr>
            <w:r w:rsidRPr="007F1038">
              <w:rPr>
                <w:rFonts w:ascii="Arial" w:hAnsi="Arial" w:cs="Arial"/>
              </w:rPr>
              <w:t>1. System musi generować automatyczne raporty potwierdzające poprawność wykonania backupów dla każdego z Kluczowych Systemów.</w:t>
            </w:r>
          </w:p>
          <w:p w14:paraId="3830E2F1" w14:textId="77777777" w:rsidR="00BF17A2" w:rsidRPr="007F1038" w:rsidRDefault="00BF17A2" w:rsidP="007F1038">
            <w:pPr>
              <w:rPr>
                <w:rFonts w:ascii="Arial" w:hAnsi="Arial" w:cs="Arial"/>
              </w:rPr>
            </w:pPr>
            <w:r w:rsidRPr="007F1038">
              <w:rPr>
                <w:rFonts w:ascii="Arial" w:hAnsi="Arial" w:cs="Arial"/>
              </w:rPr>
              <w:t>2. Raporty te muszą być archiwizowane i dostępne dla audytorów KPO jako dowód zachowania ciągłości działania (Business Continuity).</w:t>
            </w:r>
          </w:p>
        </w:tc>
      </w:tr>
    </w:tbl>
    <w:p w14:paraId="137A7EA0" w14:textId="77777777" w:rsidR="00BF17A2" w:rsidRPr="007F1038" w:rsidRDefault="00BF17A2" w:rsidP="007F1038">
      <w:pPr>
        <w:spacing w:after="0" w:line="240" w:lineRule="auto"/>
        <w:rPr>
          <w:rFonts w:ascii="Arial" w:hAnsi="Arial" w:cs="Arial"/>
        </w:rPr>
      </w:pPr>
    </w:p>
    <w:p w14:paraId="5D587373" w14:textId="6FEADEF2" w:rsidR="00BF17A2" w:rsidRPr="007F1038" w:rsidRDefault="00BF17A2" w:rsidP="007F1038">
      <w:pPr>
        <w:spacing w:after="0" w:line="240" w:lineRule="auto"/>
        <w:rPr>
          <w:rFonts w:ascii="Arial" w:hAnsi="Arial" w:cs="Arial"/>
        </w:rPr>
      </w:pPr>
      <w:r w:rsidRPr="007F1038">
        <w:rPr>
          <w:rFonts w:ascii="Arial" w:hAnsi="Arial" w:cs="Arial"/>
        </w:rPr>
        <w:t>Zdalne repozytorium (pojemność 10 TB)</w:t>
      </w:r>
    </w:p>
    <w:p w14:paraId="2CECBE53" w14:textId="77777777" w:rsidR="008F4B20" w:rsidRPr="007F1038" w:rsidRDefault="008F4B20" w:rsidP="007F1038">
      <w:pPr>
        <w:spacing w:after="0" w:line="240" w:lineRule="auto"/>
        <w:rPr>
          <w:rFonts w:ascii="Arial" w:hAnsi="Arial" w:cs="Arial"/>
        </w:rPr>
      </w:pPr>
    </w:p>
    <w:tbl>
      <w:tblPr>
        <w:tblStyle w:val="Tabela-Siatka"/>
        <w:tblW w:w="0" w:type="auto"/>
        <w:tblLook w:val="04A0" w:firstRow="1" w:lastRow="0" w:firstColumn="1" w:lastColumn="0" w:noHBand="0" w:noVBand="1"/>
      </w:tblPr>
      <w:tblGrid>
        <w:gridCol w:w="2253"/>
        <w:gridCol w:w="13101"/>
      </w:tblGrid>
      <w:tr w:rsidR="00540887" w:rsidRPr="007F1038" w14:paraId="3C8D2D34" w14:textId="77777777" w:rsidTr="0004017B">
        <w:tc>
          <w:tcPr>
            <w:tcW w:w="0" w:type="auto"/>
            <w:hideMark/>
          </w:tcPr>
          <w:p w14:paraId="2551ECE1" w14:textId="77777777" w:rsidR="00BF17A2" w:rsidRPr="007F1038" w:rsidRDefault="00BF17A2" w:rsidP="007F1038">
            <w:pPr>
              <w:rPr>
                <w:rFonts w:ascii="Arial" w:hAnsi="Arial" w:cs="Arial"/>
                <w:b/>
                <w:bCs/>
              </w:rPr>
            </w:pPr>
            <w:r w:rsidRPr="007F1038">
              <w:rPr>
                <w:rFonts w:ascii="Arial" w:hAnsi="Arial" w:cs="Arial"/>
                <w:b/>
                <w:bCs/>
              </w:rPr>
              <w:t>Obszar</w:t>
            </w:r>
          </w:p>
        </w:tc>
        <w:tc>
          <w:tcPr>
            <w:tcW w:w="0" w:type="auto"/>
            <w:hideMark/>
          </w:tcPr>
          <w:p w14:paraId="52F92F01" w14:textId="77777777" w:rsidR="00BF17A2" w:rsidRPr="007F1038" w:rsidRDefault="00BF17A2" w:rsidP="007F1038">
            <w:pPr>
              <w:rPr>
                <w:rFonts w:ascii="Arial" w:hAnsi="Arial" w:cs="Arial"/>
                <w:b/>
                <w:bCs/>
              </w:rPr>
            </w:pPr>
            <w:r w:rsidRPr="007F1038">
              <w:rPr>
                <w:rFonts w:ascii="Arial" w:hAnsi="Arial" w:cs="Arial"/>
                <w:b/>
                <w:bCs/>
              </w:rPr>
              <w:t>Wymagania Szczegółowe</w:t>
            </w:r>
          </w:p>
        </w:tc>
      </w:tr>
      <w:tr w:rsidR="00540887" w:rsidRPr="007F1038" w14:paraId="6A059CD4" w14:textId="77777777" w:rsidTr="0004017B">
        <w:tc>
          <w:tcPr>
            <w:tcW w:w="0" w:type="auto"/>
            <w:hideMark/>
          </w:tcPr>
          <w:p w14:paraId="0F0BF6B1" w14:textId="77777777" w:rsidR="00BF17A2" w:rsidRPr="007F1038" w:rsidRDefault="00BF17A2" w:rsidP="007F1038">
            <w:pPr>
              <w:jc w:val="center"/>
              <w:rPr>
                <w:rFonts w:ascii="Arial" w:hAnsi="Arial" w:cs="Arial"/>
              </w:rPr>
            </w:pPr>
            <w:r w:rsidRPr="007F1038">
              <w:rPr>
                <w:rFonts w:ascii="Arial" w:hAnsi="Arial" w:cs="Arial"/>
              </w:rPr>
              <w:t>Integracja i Protokół</w:t>
            </w:r>
          </w:p>
        </w:tc>
        <w:tc>
          <w:tcPr>
            <w:tcW w:w="0" w:type="auto"/>
            <w:hideMark/>
          </w:tcPr>
          <w:p w14:paraId="59038CC3" w14:textId="6F518D4A" w:rsidR="00BF17A2" w:rsidRPr="007F1038" w:rsidRDefault="00BF17A2" w:rsidP="007F1038">
            <w:pPr>
              <w:rPr>
                <w:rFonts w:ascii="Arial" w:hAnsi="Arial" w:cs="Arial"/>
              </w:rPr>
            </w:pPr>
            <w:r w:rsidRPr="007F1038">
              <w:rPr>
                <w:rFonts w:ascii="Arial" w:hAnsi="Arial" w:cs="Arial"/>
              </w:rPr>
              <w:t xml:space="preserve">1. Repozytorium musi być w pełni kompatybilne z </w:t>
            </w:r>
            <w:r w:rsidR="00EF76F4" w:rsidRPr="007F1038">
              <w:rPr>
                <w:rFonts w:ascii="Arial" w:hAnsi="Arial" w:cs="Arial"/>
              </w:rPr>
              <w:t>zakupionym przez</w:t>
            </w:r>
            <w:r w:rsidRPr="007F1038">
              <w:rPr>
                <w:rFonts w:ascii="Arial" w:hAnsi="Arial" w:cs="Arial"/>
              </w:rPr>
              <w:t xml:space="preserve"> Zamawiającego systemem backupu </w:t>
            </w:r>
          </w:p>
          <w:p w14:paraId="783BF1F9" w14:textId="77777777" w:rsidR="00BF17A2" w:rsidRPr="007F1038" w:rsidRDefault="00BF17A2" w:rsidP="007F1038">
            <w:pPr>
              <w:rPr>
                <w:rFonts w:ascii="Arial" w:hAnsi="Arial" w:cs="Arial"/>
              </w:rPr>
            </w:pPr>
            <w:r w:rsidRPr="007F1038">
              <w:rPr>
                <w:rFonts w:ascii="Arial" w:hAnsi="Arial" w:cs="Arial"/>
              </w:rPr>
              <w:t>2. Wymagana obsługa natywnego protokołu replikacji, umożliwiająca przesyłanie deduplikowanych i przyrostowych kopii danych (minimalizacja użycia łącza).</w:t>
            </w:r>
          </w:p>
          <w:p w14:paraId="2EBED532" w14:textId="77777777" w:rsidR="00BF17A2" w:rsidRPr="007F1038" w:rsidRDefault="00BF17A2" w:rsidP="007F1038">
            <w:pPr>
              <w:rPr>
                <w:rFonts w:ascii="Arial" w:hAnsi="Arial" w:cs="Arial"/>
              </w:rPr>
            </w:pPr>
            <w:r w:rsidRPr="007F1038">
              <w:rPr>
                <w:rFonts w:ascii="Arial" w:hAnsi="Arial" w:cs="Arial"/>
              </w:rPr>
              <w:t>3. Brak konieczności instalowania pośredników (bramek VPN) – komunikacja bezpośrednia po bezpiecznym protokole (np. HTTPS/TLS 1.3).</w:t>
            </w:r>
          </w:p>
        </w:tc>
      </w:tr>
      <w:tr w:rsidR="00540887" w:rsidRPr="007F1038" w14:paraId="78D64CA4" w14:textId="77777777" w:rsidTr="0004017B">
        <w:tc>
          <w:tcPr>
            <w:tcW w:w="0" w:type="auto"/>
            <w:hideMark/>
          </w:tcPr>
          <w:p w14:paraId="745E5DA9" w14:textId="77777777" w:rsidR="00BF17A2" w:rsidRPr="007F1038" w:rsidRDefault="00BF17A2" w:rsidP="007F1038">
            <w:pPr>
              <w:jc w:val="center"/>
              <w:rPr>
                <w:rFonts w:ascii="Arial" w:hAnsi="Arial" w:cs="Arial"/>
              </w:rPr>
            </w:pPr>
            <w:r w:rsidRPr="007F1038">
              <w:rPr>
                <w:rFonts w:ascii="Arial" w:hAnsi="Arial" w:cs="Arial"/>
              </w:rPr>
              <w:lastRenderedPageBreak/>
              <w:t>Bezpieczeństwo Danych</w:t>
            </w:r>
          </w:p>
        </w:tc>
        <w:tc>
          <w:tcPr>
            <w:tcW w:w="0" w:type="auto"/>
            <w:hideMark/>
          </w:tcPr>
          <w:p w14:paraId="633C04C5" w14:textId="77777777" w:rsidR="00BF17A2" w:rsidRPr="007F1038" w:rsidRDefault="00BF17A2" w:rsidP="007F1038">
            <w:pPr>
              <w:rPr>
                <w:rFonts w:ascii="Arial" w:hAnsi="Arial" w:cs="Arial"/>
              </w:rPr>
            </w:pPr>
            <w:r w:rsidRPr="007F1038">
              <w:rPr>
                <w:rFonts w:ascii="Arial" w:hAnsi="Arial" w:cs="Arial"/>
              </w:rPr>
              <w:t>1. Zero Trust / Szyfrowanie: Dane muszą być przesyłane i przechowywane w formie zaszyfrowanej. Wykonawca (dostawca chmury) nie może posiadać dostępu do kluczy szyfrujących ani możliwości odczytu treści backupów.</w:t>
            </w:r>
          </w:p>
          <w:p w14:paraId="108FD475" w14:textId="77777777" w:rsidR="00BF17A2" w:rsidRPr="007F1038" w:rsidRDefault="00BF17A2" w:rsidP="007F1038">
            <w:pPr>
              <w:rPr>
                <w:rFonts w:ascii="Arial" w:hAnsi="Arial" w:cs="Arial"/>
              </w:rPr>
            </w:pPr>
            <w:r w:rsidRPr="007F1038">
              <w:rPr>
                <w:rFonts w:ascii="Arial" w:hAnsi="Arial" w:cs="Arial"/>
              </w:rPr>
              <w:t>2. Pełna izolacja przestrzeni dyskowej dedykowanej Zamawiającemu.</w:t>
            </w:r>
          </w:p>
        </w:tc>
      </w:tr>
      <w:tr w:rsidR="00540887" w:rsidRPr="007F1038" w14:paraId="1919FFC5" w14:textId="77777777" w:rsidTr="0004017B">
        <w:tc>
          <w:tcPr>
            <w:tcW w:w="0" w:type="auto"/>
            <w:hideMark/>
          </w:tcPr>
          <w:p w14:paraId="50471C00" w14:textId="77777777" w:rsidR="00BF17A2" w:rsidRPr="007F1038" w:rsidRDefault="00BF17A2" w:rsidP="007F1038">
            <w:pPr>
              <w:jc w:val="center"/>
              <w:rPr>
                <w:rFonts w:ascii="Arial" w:hAnsi="Arial" w:cs="Arial"/>
              </w:rPr>
            </w:pPr>
            <w:r w:rsidRPr="007F1038">
              <w:rPr>
                <w:rFonts w:ascii="Arial" w:hAnsi="Arial" w:cs="Arial"/>
              </w:rPr>
              <w:t>Dostępność i Monitoring</w:t>
            </w:r>
          </w:p>
        </w:tc>
        <w:tc>
          <w:tcPr>
            <w:tcW w:w="0" w:type="auto"/>
            <w:hideMark/>
          </w:tcPr>
          <w:p w14:paraId="5309FF8B" w14:textId="77777777" w:rsidR="00BF17A2" w:rsidRPr="007F1038" w:rsidRDefault="00BF17A2" w:rsidP="007F1038">
            <w:pPr>
              <w:rPr>
                <w:rFonts w:ascii="Arial" w:hAnsi="Arial" w:cs="Arial"/>
              </w:rPr>
            </w:pPr>
            <w:r w:rsidRPr="007F1038">
              <w:rPr>
                <w:rFonts w:ascii="Arial" w:hAnsi="Arial" w:cs="Arial"/>
              </w:rPr>
              <w:t>1. Repozytorium musi gwarantować dostępność (SLA) na poziomie minimum 99,5% w skali miesiąca.</w:t>
            </w:r>
          </w:p>
          <w:p w14:paraId="419D65A4" w14:textId="77777777" w:rsidR="00BF17A2" w:rsidRPr="007F1038" w:rsidRDefault="00BF17A2" w:rsidP="007F1038">
            <w:pPr>
              <w:rPr>
                <w:rFonts w:ascii="Arial" w:hAnsi="Arial" w:cs="Arial"/>
              </w:rPr>
            </w:pPr>
            <w:r w:rsidRPr="007F1038">
              <w:rPr>
                <w:rFonts w:ascii="Arial" w:hAnsi="Arial" w:cs="Arial"/>
              </w:rPr>
              <w:t>2. Zamawiający musi mieć dostęp do panelu lub raportów umożliwiających weryfikację zajętości przestrzeni i historii replikacji.</w:t>
            </w:r>
          </w:p>
          <w:p w14:paraId="4E511EDE" w14:textId="77777777" w:rsidR="00BF17A2" w:rsidRPr="007F1038" w:rsidRDefault="00BF17A2" w:rsidP="007F1038">
            <w:pPr>
              <w:rPr>
                <w:rFonts w:ascii="Arial" w:hAnsi="Arial" w:cs="Arial"/>
              </w:rPr>
            </w:pPr>
            <w:r w:rsidRPr="007F1038">
              <w:rPr>
                <w:rFonts w:ascii="Arial" w:hAnsi="Arial" w:cs="Arial"/>
              </w:rPr>
              <w:t xml:space="preserve">3. W przypadku awarii infrastruktury lokalnej Zamawiającego, repozytorium chmurowe musi umożliwiać natychmiastowe rozpoczęcie pobierania danych (restore) lub uruchomienie maszyn </w:t>
            </w:r>
          </w:p>
        </w:tc>
      </w:tr>
      <w:tr w:rsidR="00540887" w:rsidRPr="007F1038" w14:paraId="7AEB4380" w14:textId="77777777" w:rsidTr="0004017B">
        <w:tc>
          <w:tcPr>
            <w:tcW w:w="0" w:type="auto"/>
            <w:hideMark/>
          </w:tcPr>
          <w:p w14:paraId="1575E93C" w14:textId="77777777" w:rsidR="00BF17A2" w:rsidRPr="007F1038" w:rsidRDefault="00BF17A2" w:rsidP="007F1038">
            <w:pPr>
              <w:jc w:val="center"/>
              <w:rPr>
                <w:rFonts w:ascii="Arial" w:hAnsi="Arial" w:cs="Arial"/>
              </w:rPr>
            </w:pPr>
            <w:bookmarkStart w:id="0" w:name="_Hlk216812852"/>
            <w:r w:rsidRPr="007F1038">
              <w:rPr>
                <w:rFonts w:ascii="Arial" w:hAnsi="Arial" w:cs="Arial"/>
              </w:rPr>
              <w:t>Funkcjonalność</w:t>
            </w:r>
          </w:p>
        </w:tc>
        <w:tc>
          <w:tcPr>
            <w:tcW w:w="0" w:type="auto"/>
            <w:hideMark/>
          </w:tcPr>
          <w:p w14:paraId="67814CE8" w14:textId="77777777" w:rsidR="00BF17A2" w:rsidRPr="007F1038" w:rsidRDefault="00BF17A2" w:rsidP="007F1038">
            <w:pPr>
              <w:rPr>
                <w:rFonts w:ascii="Arial" w:hAnsi="Arial" w:cs="Arial"/>
              </w:rPr>
            </w:pPr>
            <w:r w:rsidRPr="007F1038">
              <w:rPr>
                <w:rFonts w:ascii="Arial" w:hAnsi="Arial" w:cs="Arial"/>
              </w:rPr>
              <w:t>1. Możliwość przywracania danych z chmury w trybie granularnym (pojedyncze pliki, konkretne maszyny wirtualne, kontenery).</w:t>
            </w:r>
          </w:p>
          <w:p w14:paraId="66703D44" w14:textId="77777777" w:rsidR="00BF17A2" w:rsidRPr="007F1038" w:rsidRDefault="00BF17A2" w:rsidP="007F1038">
            <w:pPr>
              <w:rPr>
                <w:rFonts w:ascii="Arial" w:hAnsi="Arial" w:cs="Arial"/>
              </w:rPr>
            </w:pPr>
            <w:r w:rsidRPr="007F1038">
              <w:rPr>
                <w:rFonts w:ascii="Arial" w:hAnsi="Arial" w:cs="Arial"/>
              </w:rPr>
              <w:t>2. System musi obsługiwać mechanizmy retencji (przechowywania) kopii zgodnie z polityką Zamawiającego (np. GFS - Grandfather-Father-Son), automatycznie usuwając stare wersje (pruning).</w:t>
            </w:r>
          </w:p>
        </w:tc>
      </w:tr>
      <w:bookmarkEnd w:id="0"/>
    </w:tbl>
    <w:p w14:paraId="2E89719F" w14:textId="77777777" w:rsidR="00BF17A2" w:rsidRPr="007F1038" w:rsidRDefault="00BF17A2" w:rsidP="007F1038">
      <w:pPr>
        <w:spacing w:after="0" w:line="240" w:lineRule="auto"/>
        <w:rPr>
          <w:rFonts w:ascii="Arial" w:hAnsi="Arial" w:cs="Arial"/>
        </w:rPr>
      </w:pPr>
    </w:p>
    <w:p w14:paraId="5C2D1C0A" w14:textId="15257742" w:rsidR="00394EDF" w:rsidRPr="007F1038" w:rsidRDefault="00394EDF" w:rsidP="007F1038">
      <w:pPr>
        <w:spacing w:after="0" w:line="240" w:lineRule="auto"/>
        <w:jc w:val="both"/>
        <w:rPr>
          <w:rFonts w:ascii="Arial" w:hAnsi="Arial" w:cs="Arial"/>
          <w:b/>
          <w:bCs/>
          <w:color w:val="000000" w:themeColor="text1"/>
        </w:rPr>
      </w:pPr>
      <w:r w:rsidRPr="007F1038">
        <w:rPr>
          <w:rFonts w:ascii="Arial" w:hAnsi="Arial" w:cs="Arial"/>
          <w:b/>
          <w:bCs/>
          <w:color w:val="000000" w:themeColor="text1"/>
        </w:rPr>
        <w:t>Wymagania dotyczące systemu zarządzania ciągłością działania</w:t>
      </w:r>
    </w:p>
    <w:p w14:paraId="499988C5" w14:textId="77777777" w:rsidR="00394EDF" w:rsidRPr="007F1038" w:rsidRDefault="00394EDF" w:rsidP="007F1038">
      <w:pPr>
        <w:spacing w:after="0" w:line="240" w:lineRule="auto"/>
        <w:jc w:val="both"/>
        <w:rPr>
          <w:rFonts w:ascii="Arial" w:hAnsi="Arial" w:cs="Arial"/>
          <w:color w:val="000000" w:themeColor="text1"/>
        </w:rPr>
      </w:pPr>
    </w:p>
    <w:p w14:paraId="2220BEF1" w14:textId="77777777" w:rsidR="00394EDF" w:rsidRPr="007F1038" w:rsidRDefault="00394EDF" w:rsidP="007F1038">
      <w:pPr>
        <w:spacing w:after="0" w:line="240" w:lineRule="auto"/>
        <w:jc w:val="both"/>
        <w:rPr>
          <w:rFonts w:ascii="Arial" w:hAnsi="Arial" w:cs="Arial"/>
          <w:color w:val="000000" w:themeColor="text1"/>
        </w:rPr>
      </w:pPr>
      <w:r w:rsidRPr="007F1038">
        <w:rPr>
          <w:rFonts w:ascii="Arial" w:hAnsi="Arial" w:cs="Arial"/>
          <w:color w:val="000000" w:themeColor="text1"/>
        </w:rPr>
        <w:t>Wykonawca, przez cały okres realizacji umowy, musi posiadać wdrożony i utrzymywany System Zarządzania Ciągłością Działania zgodny z normą PN</w:t>
      </w:r>
      <w:r w:rsidRPr="007F1038">
        <w:rPr>
          <w:rFonts w:ascii="Arial" w:hAnsi="Arial" w:cs="Arial"/>
          <w:color w:val="000000" w:themeColor="text1"/>
        </w:rPr>
        <w:noBreakHyphen/>
        <w:t>EN ISO 22301 lub równoważną. System ten musi obejmować procesy związane z dostawą, instalacją, konfiguracją oraz wdrożeniem sprzętu i oprogramowania będącego przedmiotem zamówienia.</w:t>
      </w:r>
    </w:p>
    <w:p w14:paraId="5D49E111" w14:textId="77777777" w:rsidR="00394EDF" w:rsidRPr="007F1038" w:rsidRDefault="00394EDF" w:rsidP="007F1038">
      <w:pPr>
        <w:spacing w:after="0" w:line="240" w:lineRule="auto"/>
        <w:jc w:val="both"/>
        <w:rPr>
          <w:rFonts w:ascii="Arial" w:hAnsi="Arial" w:cs="Arial"/>
          <w:color w:val="000000" w:themeColor="text1"/>
        </w:rPr>
      </w:pPr>
    </w:p>
    <w:p w14:paraId="764C27E2" w14:textId="77777777" w:rsidR="00394EDF" w:rsidRPr="007F1038" w:rsidRDefault="00394EDF" w:rsidP="007F1038">
      <w:pPr>
        <w:spacing w:after="0" w:line="240" w:lineRule="auto"/>
        <w:jc w:val="both"/>
        <w:rPr>
          <w:rFonts w:ascii="Arial" w:hAnsi="Arial" w:cs="Arial"/>
          <w:b/>
          <w:bCs/>
          <w:color w:val="000000" w:themeColor="text1"/>
        </w:rPr>
      </w:pPr>
      <w:r w:rsidRPr="007F1038">
        <w:rPr>
          <w:rFonts w:ascii="Arial" w:hAnsi="Arial" w:cs="Arial"/>
          <w:b/>
          <w:bCs/>
          <w:color w:val="000000" w:themeColor="text1"/>
        </w:rPr>
        <w:t>Wymagania dotyczące systemu zarządzania bezpieczeństwem informacji</w:t>
      </w:r>
    </w:p>
    <w:p w14:paraId="62A2F9B8" w14:textId="77777777" w:rsidR="00394EDF" w:rsidRPr="007F1038" w:rsidRDefault="00394EDF" w:rsidP="007F1038">
      <w:pPr>
        <w:spacing w:after="0" w:line="240" w:lineRule="auto"/>
        <w:jc w:val="both"/>
        <w:rPr>
          <w:rFonts w:ascii="Arial" w:hAnsi="Arial" w:cs="Arial"/>
          <w:color w:val="000000" w:themeColor="text1"/>
        </w:rPr>
      </w:pPr>
    </w:p>
    <w:p w14:paraId="2152E1FC" w14:textId="77777777" w:rsidR="00394EDF" w:rsidRPr="007F1038" w:rsidRDefault="00394EDF" w:rsidP="007F1038">
      <w:pPr>
        <w:spacing w:after="0" w:line="240" w:lineRule="auto"/>
        <w:jc w:val="both"/>
        <w:rPr>
          <w:rFonts w:ascii="Arial" w:hAnsi="Arial" w:cs="Arial"/>
          <w:color w:val="000000" w:themeColor="text1"/>
        </w:rPr>
      </w:pPr>
      <w:r w:rsidRPr="007F1038">
        <w:rPr>
          <w:rFonts w:ascii="Arial" w:hAnsi="Arial" w:cs="Arial"/>
          <w:color w:val="000000" w:themeColor="text1"/>
        </w:rPr>
        <w:t>Wykonawca, przez cały okres realizacji umowy, musi posiadać wdrożony i utrzymywany System Zarządzania Bezpieczeństwem Informacji zgodny z normą PN</w:t>
      </w:r>
      <w:r w:rsidRPr="007F1038">
        <w:rPr>
          <w:rFonts w:ascii="Arial" w:hAnsi="Arial" w:cs="Arial"/>
          <w:color w:val="000000" w:themeColor="text1"/>
        </w:rPr>
        <w:noBreakHyphen/>
        <w:t>EN ISO/IEC 27001 lub równoważną. System ten musi obejmować procesy związane z obsługą, konfiguracją i integracją urządzeń sieciowych oraz systemów bezpieczeństwa dostarczanych w ramach zamówienia.</w:t>
      </w:r>
    </w:p>
    <w:p w14:paraId="03B447BC" w14:textId="77777777" w:rsidR="00394EDF" w:rsidRDefault="00394EDF" w:rsidP="007F1038">
      <w:pPr>
        <w:spacing w:after="0" w:line="240" w:lineRule="auto"/>
        <w:jc w:val="both"/>
        <w:rPr>
          <w:rFonts w:ascii="Arial" w:hAnsi="Arial" w:cs="Arial"/>
          <w:b/>
          <w:bCs/>
          <w:color w:val="000000" w:themeColor="text1"/>
        </w:rPr>
      </w:pPr>
    </w:p>
    <w:p w14:paraId="2AA044EA" w14:textId="77777777" w:rsidR="007F1038" w:rsidRDefault="007F1038" w:rsidP="007F1038">
      <w:pPr>
        <w:spacing w:after="0" w:line="240" w:lineRule="auto"/>
        <w:jc w:val="both"/>
        <w:rPr>
          <w:rFonts w:ascii="Arial" w:hAnsi="Arial" w:cs="Arial"/>
          <w:b/>
          <w:bCs/>
          <w:color w:val="000000" w:themeColor="text1"/>
        </w:rPr>
      </w:pPr>
    </w:p>
    <w:p w14:paraId="1A4A2B53" w14:textId="77777777" w:rsidR="007F1038" w:rsidRDefault="007F1038" w:rsidP="007F1038">
      <w:pPr>
        <w:spacing w:after="0" w:line="240" w:lineRule="auto"/>
        <w:jc w:val="both"/>
        <w:rPr>
          <w:rFonts w:ascii="Arial" w:hAnsi="Arial" w:cs="Arial"/>
          <w:b/>
          <w:bCs/>
          <w:color w:val="000000" w:themeColor="text1"/>
        </w:rPr>
      </w:pPr>
    </w:p>
    <w:p w14:paraId="28BB7470" w14:textId="77777777" w:rsidR="007F1038" w:rsidRPr="007F1038" w:rsidRDefault="007F1038" w:rsidP="007F1038">
      <w:pPr>
        <w:spacing w:after="0" w:line="240" w:lineRule="auto"/>
        <w:jc w:val="both"/>
        <w:rPr>
          <w:rFonts w:ascii="Arial" w:hAnsi="Arial" w:cs="Arial"/>
          <w:b/>
          <w:bCs/>
          <w:color w:val="000000" w:themeColor="text1"/>
        </w:rPr>
      </w:pPr>
    </w:p>
    <w:p w14:paraId="363099D7" w14:textId="77777777" w:rsidR="00394EDF" w:rsidRPr="007F1038" w:rsidRDefault="00394EDF" w:rsidP="007F1038">
      <w:pPr>
        <w:spacing w:after="0" w:line="240" w:lineRule="auto"/>
        <w:jc w:val="both"/>
        <w:rPr>
          <w:rFonts w:ascii="Arial" w:hAnsi="Arial" w:cs="Arial"/>
          <w:color w:val="000000" w:themeColor="text1"/>
        </w:rPr>
      </w:pPr>
      <w:r w:rsidRPr="007F1038">
        <w:rPr>
          <w:rFonts w:ascii="Arial" w:hAnsi="Arial" w:cs="Arial"/>
          <w:b/>
          <w:bCs/>
          <w:color w:val="000000" w:themeColor="text1"/>
        </w:rPr>
        <w:t>Dokumenty potwierdzające spełnienie wymagań</w:t>
      </w:r>
    </w:p>
    <w:p w14:paraId="018A9CD5" w14:textId="77777777" w:rsidR="00394EDF" w:rsidRPr="007F1038" w:rsidRDefault="00394EDF" w:rsidP="007F1038">
      <w:pPr>
        <w:spacing w:after="0" w:line="240" w:lineRule="auto"/>
        <w:jc w:val="both"/>
        <w:rPr>
          <w:rFonts w:ascii="Arial" w:hAnsi="Arial" w:cs="Arial"/>
          <w:color w:val="000000" w:themeColor="text1"/>
        </w:rPr>
      </w:pPr>
      <w:r w:rsidRPr="007F1038">
        <w:rPr>
          <w:rFonts w:ascii="Arial" w:hAnsi="Arial" w:cs="Arial"/>
          <w:color w:val="000000" w:themeColor="text1"/>
        </w:rPr>
        <w:t>Przed podpisaniem umowy Wykonawca dostarczy Zamawiającemu:</w:t>
      </w:r>
    </w:p>
    <w:p w14:paraId="3DAF550C" w14:textId="77777777" w:rsidR="00394EDF" w:rsidRPr="007F1038" w:rsidRDefault="00394EDF" w:rsidP="007F1038">
      <w:pPr>
        <w:numPr>
          <w:ilvl w:val="0"/>
          <w:numId w:val="13"/>
        </w:numPr>
        <w:spacing w:after="0" w:line="240" w:lineRule="auto"/>
        <w:jc w:val="both"/>
        <w:rPr>
          <w:rFonts w:ascii="Arial" w:hAnsi="Arial" w:cs="Arial"/>
          <w:color w:val="000000" w:themeColor="text1"/>
        </w:rPr>
      </w:pPr>
      <w:r w:rsidRPr="007F1038">
        <w:rPr>
          <w:rFonts w:ascii="Arial" w:hAnsi="Arial" w:cs="Arial"/>
          <w:color w:val="000000" w:themeColor="text1"/>
        </w:rPr>
        <w:t>aktualny certyfikat ISO 22301 lub dokument równoważny,</w:t>
      </w:r>
    </w:p>
    <w:p w14:paraId="0A5E73A6" w14:textId="77777777" w:rsidR="00394EDF" w:rsidRPr="007F1038" w:rsidRDefault="00394EDF" w:rsidP="007F1038">
      <w:pPr>
        <w:numPr>
          <w:ilvl w:val="0"/>
          <w:numId w:val="13"/>
        </w:numPr>
        <w:spacing w:after="0" w:line="240" w:lineRule="auto"/>
        <w:jc w:val="both"/>
        <w:rPr>
          <w:rFonts w:ascii="Arial" w:hAnsi="Arial" w:cs="Arial"/>
          <w:color w:val="000000" w:themeColor="text1"/>
        </w:rPr>
      </w:pPr>
      <w:r w:rsidRPr="007F1038">
        <w:rPr>
          <w:rFonts w:ascii="Arial" w:hAnsi="Arial" w:cs="Arial"/>
          <w:color w:val="000000" w:themeColor="text1"/>
        </w:rPr>
        <w:t>aktualny certyfikat ISO 27001 lub dokument równoważny,</w:t>
      </w:r>
    </w:p>
    <w:p w14:paraId="60B154FD" w14:textId="77777777" w:rsidR="00394EDF" w:rsidRPr="007F1038" w:rsidRDefault="00394EDF" w:rsidP="007F1038">
      <w:pPr>
        <w:spacing w:after="0" w:line="240" w:lineRule="auto"/>
        <w:rPr>
          <w:rFonts w:ascii="Arial" w:hAnsi="Arial" w:cs="Arial"/>
        </w:rPr>
      </w:pPr>
    </w:p>
    <w:p w14:paraId="68E960A2" w14:textId="77777777" w:rsidR="00394EDF" w:rsidRPr="007F1038" w:rsidRDefault="00394EDF" w:rsidP="007F1038">
      <w:pPr>
        <w:spacing w:after="0" w:line="240" w:lineRule="auto"/>
        <w:rPr>
          <w:rFonts w:ascii="Arial" w:hAnsi="Arial" w:cs="Arial"/>
        </w:rPr>
      </w:pPr>
    </w:p>
    <w:p w14:paraId="474E658C" w14:textId="5FF863E1" w:rsidR="00CF7DBC" w:rsidRPr="007F1038" w:rsidRDefault="00BF17A2" w:rsidP="007F1038">
      <w:pPr>
        <w:pStyle w:val="Nagwek1"/>
        <w:numPr>
          <w:ilvl w:val="0"/>
          <w:numId w:val="7"/>
        </w:numPr>
        <w:spacing w:before="0" w:after="0" w:line="240" w:lineRule="auto"/>
        <w:ind w:left="284" w:hanging="284"/>
        <w:rPr>
          <w:rFonts w:ascii="Arial" w:hAnsi="Arial" w:cs="Arial"/>
          <w:kern w:val="0"/>
          <w:sz w:val="22"/>
          <w:szCs w:val="22"/>
        </w:rPr>
      </w:pPr>
      <w:r w:rsidRPr="007F1038">
        <w:rPr>
          <w:rFonts w:ascii="Arial" w:hAnsi="Arial" w:cs="Arial"/>
          <w:b/>
          <w:bCs/>
          <w:color w:val="EE0000"/>
          <w:kern w:val="0"/>
          <w:sz w:val="22"/>
          <w:szCs w:val="22"/>
        </w:rPr>
        <w:lastRenderedPageBreak/>
        <w:t>Szkolenie dla użytkowników korzystających z produktu przedsięwzięcia - szkolenie dla 2 administratorów w zakresie obsługi Systemu kopii zapasowych (5 dni szkoleniowych dla każdego z Administratorów)</w:t>
      </w:r>
      <w:r w:rsidR="003A2AC6" w:rsidRPr="007F1038">
        <w:rPr>
          <w:rFonts w:ascii="Arial" w:hAnsi="Arial" w:cs="Arial"/>
          <w:b/>
          <w:bCs/>
          <w:color w:val="EE0000"/>
          <w:kern w:val="0"/>
          <w:sz w:val="22"/>
          <w:szCs w:val="22"/>
        </w:rPr>
        <w:t xml:space="preserve"> </w:t>
      </w:r>
    </w:p>
    <w:p w14:paraId="6E8B2991" w14:textId="77777777" w:rsidR="00CF7DBC" w:rsidRPr="007F1038" w:rsidRDefault="00CF7DBC" w:rsidP="007F1038">
      <w:pPr>
        <w:pStyle w:val="Nagwek1"/>
        <w:spacing w:before="0" w:after="0" w:line="240" w:lineRule="auto"/>
        <w:rPr>
          <w:rFonts w:ascii="Arial" w:hAnsi="Arial" w:cs="Arial"/>
          <w:sz w:val="22"/>
          <w:szCs w:val="22"/>
        </w:rPr>
      </w:pPr>
    </w:p>
    <w:p w14:paraId="4D0FEBAA" w14:textId="58271631" w:rsidR="00BF17A2" w:rsidRPr="007F1038" w:rsidRDefault="00BF17A2" w:rsidP="007F1038">
      <w:pPr>
        <w:pStyle w:val="Nagwek1"/>
        <w:spacing w:before="0" w:after="0" w:line="240" w:lineRule="auto"/>
        <w:rPr>
          <w:rFonts w:ascii="Arial" w:hAnsi="Arial" w:cs="Arial"/>
          <w:kern w:val="0"/>
          <w:sz w:val="22"/>
          <w:szCs w:val="22"/>
        </w:rPr>
      </w:pPr>
      <w:r w:rsidRPr="007F1038">
        <w:rPr>
          <w:rFonts w:ascii="Arial" w:hAnsi="Arial" w:cs="Arial"/>
          <w:sz w:val="22"/>
          <w:szCs w:val="22"/>
        </w:rPr>
        <w:t>Cel i zakres szkolenia</w:t>
      </w:r>
    </w:p>
    <w:p w14:paraId="40C7B917" w14:textId="77777777" w:rsidR="00BF17A2" w:rsidRPr="007F1038" w:rsidRDefault="00BF17A2" w:rsidP="007F1038">
      <w:pPr>
        <w:spacing w:after="0" w:line="240" w:lineRule="auto"/>
        <w:rPr>
          <w:rFonts w:ascii="Arial" w:hAnsi="Arial" w:cs="Arial"/>
        </w:rPr>
      </w:pPr>
      <w:r w:rsidRPr="007F1038">
        <w:rPr>
          <w:rFonts w:ascii="Arial" w:hAnsi="Arial" w:cs="Arial"/>
        </w:rPr>
        <w:t>Celem usługi jest przekazanie wiedzy niezbędnej do zapewnienia bezpieczeństwa danych oraz ciągłości działania infrastruktury informatycznej Szpitala. Z uwagi na ścisłą integrację systemu backupu z warstwą wirtualizacji, szkolenie obejmuje kompleksową obsługę Systemu Centralnego Backupu oraz Środowiska Źródłowego (Wirtualizatora), niezbędnego do przeprowadzenia skutecznych procedur odtwarzania po awarii (Disaster Recovery).</w:t>
      </w:r>
    </w:p>
    <w:p w14:paraId="302949CE" w14:textId="77777777" w:rsidR="00BF17A2" w:rsidRPr="007F1038" w:rsidRDefault="00BF17A2" w:rsidP="007F1038">
      <w:pPr>
        <w:spacing w:after="0" w:line="240" w:lineRule="auto"/>
        <w:rPr>
          <w:rFonts w:ascii="Arial" w:hAnsi="Arial" w:cs="Arial"/>
        </w:rPr>
      </w:pPr>
    </w:p>
    <w:p w14:paraId="6CA60ED8" w14:textId="77777777" w:rsidR="0031169E" w:rsidRPr="007F1038" w:rsidRDefault="0031169E" w:rsidP="007F1038">
      <w:pPr>
        <w:spacing w:after="0" w:line="240" w:lineRule="auto"/>
        <w:rPr>
          <w:rFonts w:ascii="Arial" w:hAnsi="Arial" w:cs="Arial"/>
        </w:rPr>
      </w:pPr>
    </w:p>
    <w:p w14:paraId="3B013FA0" w14:textId="6BC6A2B9" w:rsidR="00BF17A2" w:rsidRPr="007F1038" w:rsidRDefault="00BF17A2" w:rsidP="007F1038">
      <w:pPr>
        <w:spacing w:after="0" w:line="240" w:lineRule="auto"/>
        <w:rPr>
          <w:rFonts w:ascii="Arial" w:hAnsi="Arial" w:cs="Arial"/>
        </w:rPr>
      </w:pPr>
      <w:r w:rsidRPr="007F1038">
        <w:rPr>
          <w:rFonts w:ascii="Arial" w:hAnsi="Arial" w:cs="Arial"/>
        </w:rPr>
        <w:t>II. Minimalny Zakres Szkolenia (5 dni / 40h)</w:t>
      </w:r>
    </w:p>
    <w:p w14:paraId="39F2A428" w14:textId="77777777" w:rsidR="00BF17A2" w:rsidRPr="007F1038" w:rsidRDefault="00BF17A2" w:rsidP="007F1038">
      <w:pPr>
        <w:spacing w:after="0" w:line="240" w:lineRule="auto"/>
        <w:rPr>
          <w:rFonts w:ascii="Arial" w:hAnsi="Arial" w:cs="Arial"/>
        </w:rPr>
      </w:pPr>
      <w:r w:rsidRPr="007F1038">
        <w:rPr>
          <w:rFonts w:ascii="Arial" w:hAnsi="Arial" w:cs="Arial"/>
        </w:rPr>
        <w:t>Program szkolenia ma przeprowadzić administratorów przez pełny cykl życia kopii zapasowej: od przygotowania infrastruktury, przez wykonanie backupu, aż po jego skuteczne odtworzenie.</w:t>
      </w:r>
    </w:p>
    <w:p w14:paraId="2C9073DD" w14:textId="77777777" w:rsidR="00BF17A2" w:rsidRPr="007F1038" w:rsidRDefault="00BF17A2" w:rsidP="007F1038">
      <w:pPr>
        <w:spacing w:after="0" w:line="240" w:lineRule="auto"/>
        <w:rPr>
          <w:rFonts w:ascii="Arial" w:hAnsi="Arial" w:cs="Arial"/>
        </w:rPr>
      </w:pPr>
      <w:r w:rsidRPr="007F1038">
        <w:rPr>
          <w:rFonts w:ascii="Arial" w:hAnsi="Arial" w:cs="Arial"/>
        </w:rPr>
        <w:t>Dzień 1: Przygotowanie środowiska źródłowego do procesów backupu</w:t>
      </w:r>
    </w:p>
    <w:p w14:paraId="3CB9BD40" w14:textId="77777777" w:rsidR="00BF17A2" w:rsidRPr="007F1038" w:rsidRDefault="00BF17A2" w:rsidP="007F1038">
      <w:pPr>
        <w:spacing w:after="0" w:line="240" w:lineRule="auto"/>
        <w:rPr>
          <w:rFonts w:ascii="Arial" w:hAnsi="Arial" w:cs="Arial"/>
        </w:rPr>
      </w:pPr>
      <w:r w:rsidRPr="007F1038">
        <w:rPr>
          <w:rFonts w:ascii="Arial" w:hAnsi="Arial" w:cs="Arial"/>
        </w:rPr>
        <w:t>Architektura systemu wirtualizacji jako fundamentu dla systemu kopii zapasowych.</w:t>
      </w:r>
    </w:p>
    <w:p w14:paraId="3C9E2388" w14:textId="77777777" w:rsidR="00BF17A2" w:rsidRPr="007F1038" w:rsidRDefault="00BF17A2" w:rsidP="007F1038">
      <w:pPr>
        <w:spacing w:after="0" w:line="240" w:lineRule="auto"/>
        <w:rPr>
          <w:rFonts w:ascii="Arial" w:hAnsi="Arial" w:cs="Arial"/>
        </w:rPr>
      </w:pPr>
      <w:r w:rsidRPr="007F1038">
        <w:rPr>
          <w:rFonts w:ascii="Arial" w:hAnsi="Arial" w:cs="Arial"/>
        </w:rPr>
        <w:t>Sieć dla backupu: Konfiguracja odseparowanych VLAN-ów i interfejsów sieciowych w celu zapewnienia wydajnego przesyłania danych backupowych bez obciążania sieci produkcyjnej szpitala.</w:t>
      </w:r>
    </w:p>
    <w:p w14:paraId="25B39325" w14:textId="77777777" w:rsidR="009C2716" w:rsidRPr="007F1038" w:rsidRDefault="00BF17A2" w:rsidP="007F1038">
      <w:pPr>
        <w:spacing w:after="0" w:line="240" w:lineRule="auto"/>
        <w:rPr>
          <w:rFonts w:ascii="Arial" w:hAnsi="Arial" w:cs="Arial"/>
        </w:rPr>
      </w:pPr>
      <w:r w:rsidRPr="007F1038">
        <w:rPr>
          <w:rFonts w:ascii="Arial" w:hAnsi="Arial" w:cs="Arial"/>
        </w:rPr>
        <w:t xml:space="preserve">Pamięć masowa: </w:t>
      </w:r>
      <w:r w:rsidR="00AF411E" w:rsidRPr="007F1038">
        <w:rPr>
          <w:rFonts w:ascii="Arial" w:hAnsi="Arial" w:cs="Arial"/>
        </w:rPr>
        <w:t xml:space="preserve">Konfiguracja pul zasobów (Pools) i obrazów RBD pod kątem natywnej obsługi snapshotów typu Copy-on-Write (CoW) oraz integracji z API systemów backupowych. </w:t>
      </w:r>
    </w:p>
    <w:p w14:paraId="580B2228" w14:textId="31EE800F" w:rsidR="00BF17A2" w:rsidRPr="007F1038" w:rsidRDefault="00BF17A2" w:rsidP="007F1038">
      <w:pPr>
        <w:spacing w:after="0" w:line="240" w:lineRule="auto"/>
        <w:rPr>
          <w:rFonts w:ascii="Arial" w:hAnsi="Arial" w:cs="Arial"/>
        </w:rPr>
      </w:pPr>
      <w:r w:rsidRPr="007F1038">
        <w:rPr>
          <w:rFonts w:ascii="Arial" w:hAnsi="Arial" w:cs="Arial"/>
        </w:rPr>
        <w:t>Zarządzanie węzłami klastra w kontekście dostępności usługi.</w:t>
      </w:r>
    </w:p>
    <w:p w14:paraId="3E2A2F99" w14:textId="77777777" w:rsidR="00BF17A2" w:rsidRPr="007F1038" w:rsidRDefault="00BF17A2" w:rsidP="007F1038">
      <w:pPr>
        <w:spacing w:after="0" w:line="240" w:lineRule="auto"/>
        <w:rPr>
          <w:rFonts w:ascii="Arial" w:hAnsi="Arial" w:cs="Arial"/>
        </w:rPr>
      </w:pPr>
      <w:r w:rsidRPr="007F1038">
        <w:rPr>
          <w:rFonts w:ascii="Arial" w:hAnsi="Arial" w:cs="Arial"/>
        </w:rPr>
        <w:t>Dzień 2: Konfiguracja obiektów backupu (VM i Kontenerów)</w:t>
      </w:r>
    </w:p>
    <w:p w14:paraId="7370DCF7" w14:textId="77777777" w:rsidR="00BF17A2" w:rsidRPr="007F1038" w:rsidRDefault="00BF17A2" w:rsidP="007F1038">
      <w:pPr>
        <w:spacing w:after="0" w:line="240" w:lineRule="auto"/>
        <w:rPr>
          <w:rFonts w:ascii="Arial" w:hAnsi="Arial" w:cs="Arial"/>
        </w:rPr>
      </w:pPr>
      <w:r w:rsidRPr="007F1038">
        <w:rPr>
          <w:rFonts w:ascii="Arial" w:hAnsi="Arial" w:cs="Arial"/>
        </w:rPr>
        <w:t>Optymalizacja konfiguracji maszyn wirtualnych i kontenerów pod kątem integralności danych (instalacja agentów gościa QEMU Guest Agent).</w:t>
      </w:r>
    </w:p>
    <w:p w14:paraId="4BD9EE82" w14:textId="77777777" w:rsidR="00BF17A2" w:rsidRPr="007F1038" w:rsidRDefault="00BF17A2" w:rsidP="007F1038">
      <w:pPr>
        <w:spacing w:after="0" w:line="240" w:lineRule="auto"/>
        <w:rPr>
          <w:rFonts w:ascii="Arial" w:hAnsi="Arial" w:cs="Arial"/>
        </w:rPr>
      </w:pPr>
      <w:r w:rsidRPr="007F1038">
        <w:rPr>
          <w:rFonts w:ascii="Arial" w:hAnsi="Arial" w:cs="Arial"/>
        </w:rPr>
        <w:t>Zarządzanie dyskami wirtualnymi i ich wpływ na czas wykonywania kopii przyrostowych.</w:t>
      </w:r>
    </w:p>
    <w:p w14:paraId="029FD7F5" w14:textId="77777777" w:rsidR="00BF17A2" w:rsidRPr="007F1038" w:rsidRDefault="00BF17A2" w:rsidP="007F1038">
      <w:pPr>
        <w:spacing w:after="0" w:line="240" w:lineRule="auto"/>
        <w:rPr>
          <w:rFonts w:ascii="Arial" w:hAnsi="Arial" w:cs="Arial"/>
        </w:rPr>
      </w:pPr>
      <w:r w:rsidRPr="007F1038">
        <w:rPr>
          <w:rFonts w:ascii="Arial" w:hAnsi="Arial" w:cs="Arial"/>
        </w:rPr>
        <w:t>Mechanizmy "Dirty Bitmap" – śledzenie zmian w danych na potrzeby szybkiego backupu.</w:t>
      </w:r>
    </w:p>
    <w:p w14:paraId="492C869A" w14:textId="77777777" w:rsidR="00BF17A2" w:rsidRPr="007F1038" w:rsidRDefault="00BF17A2" w:rsidP="007F1038">
      <w:pPr>
        <w:spacing w:after="0" w:line="240" w:lineRule="auto"/>
        <w:rPr>
          <w:rFonts w:ascii="Arial" w:hAnsi="Arial" w:cs="Arial"/>
        </w:rPr>
      </w:pPr>
      <w:r w:rsidRPr="007F1038">
        <w:rPr>
          <w:rFonts w:ascii="Arial" w:hAnsi="Arial" w:cs="Arial"/>
        </w:rPr>
        <w:t>Zarządzanie uprawnieniami użytkowników do wykonywania i przywracania kopii (Role-Based Access Control).</w:t>
      </w:r>
    </w:p>
    <w:p w14:paraId="4C34AF6B" w14:textId="77777777" w:rsidR="00BF17A2" w:rsidRPr="007F1038" w:rsidRDefault="00BF17A2" w:rsidP="007F1038">
      <w:pPr>
        <w:spacing w:after="0" w:line="240" w:lineRule="auto"/>
        <w:rPr>
          <w:rFonts w:ascii="Arial" w:hAnsi="Arial" w:cs="Arial"/>
        </w:rPr>
      </w:pPr>
      <w:r w:rsidRPr="007F1038">
        <w:rPr>
          <w:rFonts w:ascii="Arial" w:hAnsi="Arial" w:cs="Arial"/>
        </w:rPr>
        <w:t>Dzień 3: Ciągłość działania (Business Continuity) jako uzupełnienie backupu</w:t>
      </w:r>
    </w:p>
    <w:p w14:paraId="1C3A74D0" w14:textId="77777777" w:rsidR="00BF17A2" w:rsidRPr="007F1038" w:rsidRDefault="00BF17A2" w:rsidP="007F1038">
      <w:pPr>
        <w:spacing w:after="0" w:line="240" w:lineRule="auto"/>
        <w:rPr>
          <w:rFonts w:ascii="Arial" w:hAnsi="Arial" w:cs="Arial"/>
        </w:rPr>
      </w:pPr>
      <w:r w:rsidRPr="007F1038">
        <w:rPr>
          <w:rFonts w:ascii="Arial" w:hAnsi="Arial" w:cs="Arial"/>
        </w:rPr>
        <w:t>Konfiguracja klastra Wysokiej Dostępności (High Availability) w celu minimalizacji czasu przestoju (RTO).</w:t>
      </w:r>
    </w:p>
    <w:p w14:paraId="09A01A58" w14:textId="77777777" w:rsidR="00BF17A2" w:rsidRPr="007F1038" w:rsidRDefault="00BF17A2" w:rsidP="007F1038">
      <w:pPr>
        <w:spacing w:after="0" w:line="240" w:lineRule="auto"/>
        <w:rPr>
          <w:rFonts w:ascii="Arial" w:hAnsi="Arial" w:cs="Arial"/>
        </w:rPr>
      </w:pPr>
      <w:r w:rsidRPr="007F1038">
        <w:rPr>
          <w:rFonts w:ascii="Arial" w:hAnsi="Arial" w:cs="Arial"/>
        </w:rPr>
        <w:t>Replikacja maszyn wirtualnych w czasie rzeczywistym między węzłami jako forma natychmiastowej kopii zapasowej.</w:t>
      </w:r>
    </w:p>
    <w:p w14:paraId="5E1F6015" w14:textId="77777777" w:rsidR="00BF17A2" w:rsidRPr="007F1038" w:rsidRDefault="00BF17A2" w:rsidP="007F1038">
      <w:pPr>
        <w:spacing w:after="0" w:line="240" w:lineRule="auto"/>
        <w:rPr>
          <w:rFonts w:ascii="Arial" w:hAnsi="Arial" w:cs="Arial"/>
        </w:rPr>
      </w:pPr>
      <w:r w:rsidRPr="007F1038">
        <w:rPr>
          <w:rFonts w:ascii="Arial" w:hAnsi="Arial" w:cs="Arial"/>
        </w:rPr>
        <w:t>Mechanizmy zapobiegania uszkodzeniom danych w klastrze (Fencing/Watchdog) przed wykonaniem backupu.</w:t>
      </w:r>
    </w:p>
    <w:p w14:paraId="74B5F5B8" w14:textId="77777777" w:rsidR="00BF17A2" w:rsidRPr="007F1038" w:rsidRDefault="00BF17A2" w:rsidP="007F1038">
      <w:pPr>
        <w:spacing w:after="0" w:line="240" w:lineRule="auto"/>
        <w:rPr>
          <w:rFonts w:ascii="Arial" w:hAnsi="Arial" w:cs="Arial"/>
        </w:rPr>
      </w:pPr>
      <w:r w:rsidRPr="007F1038">
        <w:rPr>
          <w:rFonts w:ascii="Arial" w:hAnsi="Arial" w:cs="Arial"/>
        </w:rPr>
        <w:t>Dzień 4: Konfiguracja Systemu Centralnego Backupu (Core Backup System)</w:t>
      </w:r>
    </w:p>
    <w:p w14:paraId="03A089DC" w14:textId="77777777" w:rsidR="00BF17A2" w:rsidRPr="007F1038" w:rsidRDefault="00BF17A2" w:rsidP="007F1038">
      <w:pPr>
        <w:spacing w:after="0" w:line="240" w:lineRule="auto"/>
        <w:rPr>
          <w:rFonts w:ascii="Arial" w:hAnsi="Arial" w:cs="Arial"/>
        </w:rPr>
      </w:pPr>
      <w:r w:rsidRPr="007F1038">
        <w:rPr>
          <w:rFonts w:ascii="Arial" w:hAnsi="Arial" w:cs="Arial"/>
        </w:rPr>
        <w:t>Instalacja i konfiguracja dedykowanego serwera backupu (Backup Server).</w:t>
      </w:r>
    </w:p>
    <w:p w14:paraId="40D573B2" w14:textId="77777777" w:rsidR="00BF17A2" w:rsidRPr="007F1038" w:rsidRDefault="00BF17A2" w:rsidP="007F1038">
      <w:pPr>
        <w:spacing w:after="0" w:line="240" w:lineRule="auto"/>
        <w:rPr>
          <w:rFonts w:ascii="Arial" w:hAnsi="Arial" w:cs="Arial"/>
        </w:rPr>
      </w:pPr>
      <w:r w:rsidRPr="007F1038">
        <w:rPr>
          <w:rFonts w:ascii="Arial" w:hAnsi="Arial" w:cs="Arial"/>
        </w:rPr>
        <w:t>Zarządzanie repozytoriami danych (Datastore) i ich zabezpieczanie przed dostępem osób niepowołanych.</w:t>
      </w:r>
    </w:p>
    <w:p w14:paraId="57C44509" w14:textId="77777777" w:rsidR="00BF17A2" w:rsidRPr="007F1038" w:rsidRDefault="00BF17A2" w:rsidP="007F1038">
      <w:pPr>
        <w:spacing w:after="0" w:line="240" w:lineRule="auto"/>
        <w:rPr>
          <w:rFonts w:ascii="Arial" w:hAnsi="Arial" w:cs="Arial"/>
        </w:rPr>
      </w:pPr>
      <w:r w:rsidRPr="007F1038">
        <w:rPr>
          <w:rFonts w:ascii="Arial" w:hAnsi="Arial" w:cs="Arial"/>
        </w:rPr>
        <w:t>Efektywność składowania: Konfiguracja i weryfikacja mechanizmów deduplikacji i kompresji danych (redukcja zajętości przestrzeni dyskowej).</w:t>
      </w:r>
    </w:p>
    <w:p w14:paraId="1F994E27" w14:textId="77777777" w:rsidR="00BF17A2" w:rsidRPr="007F1038" w:rsidRDefault="00BF17A2" w:rsidP="007F1038">
      <w:pPr>
        <w:spacing w:after="0" w:line="240" w:lineRule="auto"/>
        <w:rPr>
          <w:rFonts w:ascii="Arial" w:hAnsi="Arial" w:cs="Arial"/>
        </w:rPr>
      </w:pPr>
      <w:r w:rsidRPr="007F1038">
        <w:rPr>
          <w:rFonts w:ascii="Arial" w:hAnsi="Arial" w:cs="Arial"/>
        </w:rPr>
        <w:t>Implementacja polityki retencji (Pruning) – harmonogramowanie przechowywania kopii (np. dzienne, tygodniowe, roczne) zgodnie z wymogami prawnymi i audytowymi.</w:t>
      </w:r>
    </w:p>
    <w:p w14:paraId="5757E683" w14:textId="77777777" w:rsidR="00BF17A2" w:rsidRPr="007F1038" w:rsidRDefault="00BF17A2" w:rsidP="007F1038">
      <w:pPr>
        <w:spacing w:after="0" w:line="240" w:lineRule="auto"/>
        <w:rPr>
          <w:rFonts w:ascii="Arial" w:hAnsi="Arial" w:cs="Arial"/>
        </w:rPr>
      </w:pPr>
      <w:r w:rsidRPr="007F1038">
        <w:rPr>
          <w:rFonts w:ascii="Arial" w:hAnsi="Arial" w:cs="Arial"/>
        </w:rPr>
        <w:lastRenderedPageBreak/>
        <w:t>Konfiguracja szyfrowania backupów po stronie klienta (Client-side encryption).</w:t>
      </w:r>
    </w:p>
    <w:p w14:paraId="62332035" w14:textId="77777777" w:rsidR="00BF17A2" w:rsidRPr="007F1038" w:rsidRDefault="00BF17A2" w:rsidP="007F1038">
      <w:pPr>
        <w:spacing w:after="0" w:line="240" w:lineRule="auto"/>
        <w:rPr>
          <w:rFonts w:ascii="Arial" w:hAnsi="Arial" w:cs="Arial"/>
        </w:rPr>
      </w:pPr>
      <w:r w:rsidRPr="007F1038">
        <w:rPr>
          <w:rFonts w:ascii="Arial" w:hAnsi="Arial" w:cs="Arial"/>
        </w:rPr>
        <w:t>Dzień 5: Procedury awaryjne i odtwarzanie danych (Disaster Recovery)</w:t>
      </w:r>
    </w:p>
    <w:p w14:paraId="5E676B51" w14:textId="77777777" w:rsidR="00BF17A2" w:rsidRPr="007F1038" w:rsidRDefault="00BF17A2" w:rsidP="007F1038">
      <w:pPr>
        <w:spacing w:after="0" w:line="240" w:lineRule="auto"/>
        <w:rPr>
          <w:rFonts w:ascii="Arial" w:hAnsi="Arial" w:cs="Arial"/>
        </w:rPr>
      </w:pPr>
      <w:r w:rsidRPr="007F1038">
        <w:rPr>
          <w:rFonts w:ascii="Arial" w:hAnsi="Arial" w:cs="Arial"/>
        </w:rPr>
        <w:t>Warsztaty praktyczne z odtwarzania danych (Recovery Testing):</w:t>
      </w:r>
    </w:p>
    <w:p w14:paraId="408CE901" w14:textId="77777777" w:rsidR="00BF17A2" w:rsidRPr="007F1038" w:rsidRDefault="00BF17A2" w:rsidP="007F1038">
      <w:pPr>
        <w:spacing w:after="0" w:line="240" w:lineRule="auto"/>
        <w:rPr>
          <w:rFonts w:ascii="Arial" w:hAnsi="Arial" w:cs="Arial"/>
        </w:rPr>
      </w:pPr>
      <w:r w:rsidRPr="007F1038">
        <w:rPr>
          <w:rFonts w:ascii="Arial" w:hAnsi="Arial" w:cs="Arial"/>
        </w:rPr>
        <w:t>Scenariusz 1: Odtworzenie pojedynczych plików usuniętych przez użytkownika (File Restore).</w:t>
      </w:r>
    </w:p>
    <w:p w14:paraId="78D39863" w14:textId="77777777" w:rsidR="00BF17A2" w:rsidRPr="007F1038" w:rsidRDefault="00BF17A2" w:rsidP="007F1038">
      <w:pPr>
        <w:spacing w:after="0" w:line="240" w:lineRule="auto"/>
        <w:rPr>
          <w:rFonts w:ascii="Arial" w:hAnsi="Arial" w:cs="Arial"/>
        </w:rPr>
      </w:pPr>
      <w:r w:rsidRPr="007F1038">
        <w:rPr>
          <w:rFonts w:ascii="Arial" w:hAnsi="Arial" w:cs="Arial"/>
        </w:rPr>
        <w:t>Scenariusz 2: Awaria systemu operacyjnego maszyny wirtualnej – przywracanie z punktu w czasie (Snapshot Rollback).</w:t>
      </w:r>
    </w:p>
    <w:p w14:paraId="688A03AD" w14:textId="77777777" w:rsidR="00BF17A2" w:rsidRPr="007F1038" w:rsidRDefault="00BF17A2" w:rsidP="007F1038">
      <w:pPr>
        <w:spacing w:after="0" w:line="240" w:lineRule="auto"/>
        <w:rPr>
          <w:rFonts w:ascii="Arial" w:hAnsi="Arial" w:cs="Arial"/>
        </w:rPr>
      </w:pPr>
      <w:r w:rsidRPr="007F1038">
        <w:rPr>
          <w:rFonts w:ascii="Arial" w:hAnsi="Arial" w:cs="Arial"/>
        </w:rPr>
        <w:t>Scenariusz 3: Całkowita awaria serwera fizycznego – odtworzenie maszyn na zapasowym sprzęcie (Bare-metal restore).</w:t>
      </w:r>
    </w:p>
    <w:p w14:paraId="11BBEB7A" w14:textId="77777777" w:rsidR="00BF17A2" w:rsidRPr="007F1038" w:rsidRDefault="00BF17A2" w:rsidP="007F1038">
      <w:pPr>
        <w:spacing w:after="0" w:line="240" w:lineRule="auto"/>
        <w:rPr>
          <w:rFonts w:ascii="Arial" w:hAnsi="Arial" w:cs="Arial"/>
        </w:rPr>
      </w:pPr>
      <w:r w:rsidRPr="007F1038">
        <w:rPr>
          <w:rFonts w:ascii="Arial" w:hAnsi="Arial" w:cs="Arial"/>
        </w:rPr>
        <w:t>Funkcja Live Restore – uruchamianie usług krytycznych bezpośrednio z backupu w celu minimalizacji przestoju.</w:t>
      </w:r>
    </w:p>
    <w:p w14:paraId="714562D0" w14:textId="77777777" w:rsidR="00BF17A2" w:rsidRPr="007F1038" w:rsidRDefault="00BF17A2" w:rsidP="007F1038">
      <w:pPr>
        <w:spacing w:after="0" w:line="240" w:lineRule="auto"/>
        <w:rPr>
          <w:rFonts w:ascii="Arial" w:hAnsi="Arial" w:cs="Arial"/>
        </w:rPr>
      </w:pPr>
      <w:r w:rsidRPr="007F1038">
        <w:rPr>
          <w:rFonts w:ascii="Arial" w:hAnsi="Arial" w:cs="Arial"/>
        </w:rPr>
        <w:t>Konfiguracja zdalnej replikacji kopii zapasowych do chmury/drugiej lokalizacji (Off-site backup) zgodnie z regułą 3-2-1.</w:t>
      </w:r>
    </w:p>
    <w:p w14:paraId="4AF3B56C" w14:textId="77777777" w:rsidR="00BF17A2" w:rsidRPr="007F1038" w:rsidRDefault="00BF17A2" w:rsidP="007F1038">
      <w:pPr>
        <w:spacing w:after="0" w:line="240" w:lineRule="auto"/>
        <w:rPr>
          <w:rFonts w:ascii="Arial" w:hAnsi="Arial" w:cs="Arial"/>
        </w:rPr>
      </w:pPr>
      <w:r w:rsidRPr="007F1038">
        <w:rPr>
          <w:rFonts w:ascii="Arial" w:hAnsi="Arial" w:cs="Arial"/>
        </w:rPr>
        <w:t>III. Wymagania organizacyjne</w:t>
      </w:r>
    </w:p>
    <w:p w14:paraId="0283C728" w14:textId="77777777" w:rsidR="00BF17A2" w:rsidRPr="007F1038" w:rsidRDefault="00BF17A2" w:rsidP="007F1038">
      <w:pPr>
        <w:spacing w:after="0" w:line="240" w:lineRule="auto"/>
        <w:rPr>
          <w:rFonts w:ascii="Arial" w:hAnsi="Arial" w:cs="Arial"/>
        </w:rPr>
      </w:pPr>
      <w:r w:rsidRPr="007F1038">
        <w:rPr>
          <w:rFonts w:ascii="Arial" w:hAnsi="Arial" w:cs="Arial"/>
        </w:rPr>
        <w:t>Miejsce: Siedziba Zamawiającego (Training on the Job).</w:t>
      </w:r>
    </w:p>
    <w:p w14:paraId="147BF19F" w14:textId="77777777" w:rsidR="00BF17A2" w:rsidRPr="007F1038" w:rsidRDefault="00BF17A2" w:rsidP="007F1038">
      <w:pPr>
        <w:spacing w:after="0" w:line="240" w:lineRule="auto"/>
        <w:rPr>
          <w:rFonts w:ascii="Arial" w:hAnsi="Arial" w:cs="Arial"/>
        </w:rPr>
      </w:pPr>
      <w:r w:rsidRPr="007F1038">
        <w:rPr>
          <w:rFonts w:ascii="Arial" w:hAnsi="Arial" w:cs="Arial"/>
        </w:rPr>
        <w:t>Czas trwania: 5 dni roboczych.</w:t>
      </w:r>
    </w:p>
    <w:p w14:paraId="71F11B0E" w14:textId="77777777" w:rsidR="00BF17A2" w:rsidRPr="007F1038" w:rsidRDefault="00BF17A2" w:rsidP="007F1038">
      <w:pPr>
        <w:spacing w:after="0" w:line="240" w:lineRule="auto"/>
        <w:rPr>
          <w:rFonts w:ascii="Arial" w:hAnsi="Arial" w:cs="Arial"/>
        </w:rPr>
      </w:pPr>
      <w:r w:rsidRPr="007F1038">
        <w:rPr>
          <w:rFonts w:ascii="Arial" w:hAnsi="Arial" w:cs="Arial"/>
        </w:rPr>
        <w:t>Certyfikacja: Uczestnicy otrzymają imienne certyfikaty potwierdzające nabycie umiejętności w zakresie „Administracji Systemem Kopii Zapasowych i Ciągłości Działania”.</w:t>
      </w:r>
    </w:p>
    <w:p w14:paraId="49A7E511" w14:textId="77777777" w:rsidR="00BF17A2" w:rsidRPr="007F1038" w:rsidRDefault="00BF17A2" w:rsidP="007F1038">
      <w:pPr>
        <w:spacing w:after="0" w:line="240" w:lineRule="auto"/>
        <w:rPr>
          <w:rFonts w:ascii="Arial" w:hAnsi="Arial" w:cs="Arial"/>
        </w:rPr>
      </w:pPr>
    </w:p>
    <w:sectPr w:rsidR="00BF17A2" w:rsidRPr="007F1038" w:rsidSect="00DD022E">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737" w:bottom="680" w:left="73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BECC4" w14:textId="77777777" w:rsidR="00F2567A" w:rsidRDefault="00F2567A" w:rsidP="00F35B94">
      <w:pPr>
        <w:spacing w:after="0" w:line="240" w:lineRule="auto"/>
      </w:pPr>
      <w:r>
        <w:separator/>
      </w:r>
    </w:p>
  </w:endnote>
  <w:endnote w:type="continuationSeparator" w:id="0">
    <w:p w14:paraId="3AE944B6" w14:textId="77777777" w:rsidR="00F2567A" w:rsidRDefault="00F2567A" w:rsidP="00F35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MS Minngs">
    <w:altName w:val="MS Mincho"/>
    <w:charset w:val="80"/>
    <w:family w:val="roman"/>
    <w:pitch w:val="fixed"/>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73A9C" w14:textId="77777777" w:rsidR="00FD7701" w:rsidRDefault="00FD770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16"/>
        <w:szCs w:val="16"/>
      </w:rPr>
      <w:id w:val="152028178"/>
      <w:docPartObj>
        <w:docPartGallery w:val="Page Numbers (Bottom of Page)"/>
        <w:docPartUnique/>
      </w:docPartObj>
    </w:sdtPr>
    <w:sdtContent>
      <w:p w14:paraId="2F69E608" w14:textId="713A1026" w:rsidR="005906BD" w:rsidRPr="00806F28" w:rsidRDefault="005906BD" w:rsidP="00806F28">
        <w:pPr>
          <w:pStyle w:val="Stopka"/>
          <w:jc w:val="right"/>
          <w:rPr>
            <w:rFonts w:ascii="Arial" w:eastAsiaTheme="majorEastAsia" w:hAnsi="Arial" w:cs="Arial"/>
            <w:sz w:val="16"/>
            <w:szCs w:val="16"/>
          </w:rPr>
        </w:pPr>
        <w:r w:rsidRPr="00806F28">
          <w:rPr>
            <w:rFonts w:ascii="Arial" w:eastAsiaTheme="majorEastAsia" w:hAnsi="Arial" w:cs="Arial"/>
            <w:sz w:val="16"/>
            <w:szCs w:val="16"/>
          </w:rPr>
          <w:t xml:space="preserve">str. </w:t>
        </w:r>
        <w:r w:rsidRPr="00806F28">
          <w:rPr>
            <w:rFonts w:ascii="Arial" w:eastAsiaTheme="minorEastAsia" w:hAnsi="Arial" w:cs="Arial"/>
            <w:sz w:val="16"/>
            <w:szCs w:val="16"/>
          </w:rPr>
          <w:fldChar w:fldCharType="begin"/>
        </w:r>
        <w:r w:rsidRPr="00806F28">
          <w:rPr>
            <w:rFonts w:ascii="Arial" w:hAnsi="Arial" w:cs="Arial"/>
            <w:sz w:val="16"/>
            <w:szCs w:val="16"/>
          </w:rPr>
          <w:instrText>PAGE    \* MERGEFORMAT</w:instrText>
        </w:r>
        <w:r w:rsidRPr="00806F28">
          <w:rPr>
            <w:rFonts w:ascii="Arial" w:eastAsiaTheme="minorEastAsia" w:hAnsi="Arial" w:cs="Arial"/>
            <w:sz w:val="16"/>
            <w:szCs w:val="16"/>
          </w:rPr>
          <w:fldChar w:fldCharType="separate"/>
        </w:r>
        <w:r w:rsidRPr="00806F28">
          <w:rPr>
            <w:rFonts w:ascii="Arial" w:eastAsiaTheme="majorEastAsia" w:hAnsi="Arial" w:cs="Arial"/>
            <w:sz w:val="16"/>
            <w:szCs w:val="16"/>
          </w:rPr>
          <w:t>2</w:t>
        </w:r>
        <w:r w:rsidRPr="00806F28">
          <w:rPr>
            <w:rFonts w:ascii="Arial" w:eastAsiaTheme="majorEastAsia" w:hAnsi="Arial" w:cs="Arial"/>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0EA79" w14:textId="77777777" w:rsidR="00FD7701" w:rsidRDefault="00FD77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E1658" w14:textId="77777777" w:rsidR="00F2567A" w:rsidRDefault="00F2567A" w:rsidP="00F35B94">
      <w:pPr>
        <w:spacing w:after="0" w:line="240" w:lineRule="auto"/>
      </w:pPr>
      <w:r>
        <w:separator/>
      </w:r>
    </w:p>
  </w:footnote>
  <w:footnote w:type="continuationSeparator" w:id="0">
    <w:p w14:paraId="6A1C4F30" w14:textId="77777777" w:rsidR="00F2567A" w:rsidRDefault="00F2567A" w:rsidP="00F35B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8807E" w14:textId="77777777" w:rsidR="00FD7701" w:rsidRDefault="00FD770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B5DE" w14:textId="77777777" w:rsidR="00FD7701" w:rsidRDefault="00FD7701" w:rsidP="00FD7701">
    <w:pPr>
      <w:pStyle w:val="Nagwek"/>
      <w:jc w:val="center"/>
    </w:pPr>
    <w:r w:rsidRPr="006B6225">
      <w:rPr>
        <w:noProof/>
      </w:rPr>
      <w:drawing>
        <wp:inline distT="0" distB="0" distL="0" distR="0" wp14:anchorId="2D550E05" wp14:editId="33079FC6">
          <wp:extent cx="6477000" cy="838200"/>
          <wp:effectExtent l="0" t="0" r="0" b="0"/>
          <wp:docPr id="89399244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0" cy="838200"/>
                  </a:xfrm>
                  <a:prstGeom prst="rect">
                    <a:avLst/>
                  </a:prstGeom>
                  <a:noFill/>
                  <a:ln>
                    <a:noFill/>
                  </a:ln>
                </pic:spPr>
              </pic:pic>
            </a:graphicData>
          </a:graphic>
        </wp:inline>
      </w:drawing>
    </w:r>
  </w:p>
  <w:p w14:paraId="76BB51CA" w14:textId="77777777" w:rsidR="00391C8C" w:rsidRDefault="00391C8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13BB1" w14:textId="77777777" w:rsidR="00FD7701" w:rsidRDefault="00FD770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4A86EFA"/>
    <w:lvl w:ilvl="0">
      <w:start w:val="1"/>
      <w:numFmt w:val="bullet"/>
      <w:pStyle w:val="Listapunktowana3"/>
      <w:lvlText w:val=""/>
      <w:lvlJc w:val="left"/>
      <w:pPr>
        <w:tabs>
          <w:tab w:val="num" w:pos="1080"/>
        </w:tabs>
        <w:ind w:left="1080" w:hanging="360"/>
      </w:pPr>
      <w:rPr>
        <w:rFonts w:ascii="Symbol" w:hAnsi="Symbol" w:hint="default"/>
      </w:rPr>
    </w:lvl>
  </w:abstractNum>
  <w:abstractNum w:abstractNumId="1" w15:restartNumberingAfterBreak="0">
    <w:nsid w:val="FFFFFF88"/>
    <w:multiLevelType w:val="singleLevel"/>
    <w:tmpl w:val="5684857A"/>
    <w:lvl w:ilvl="0">
      <w:start w:val="1"/>
      <w:numFmt w:val="decimal"/>
      <w:pStyle w:val="Listanumerowana"/>
      <w:lvlText w:val="%1."/>
      <w:lvlJc w:val="left"/>
      <w:pPr>
        <w:tabs>
          <w:tab w:val="num" w:pos="360"/>
        </w:tabs>
        <w:ind w:left="360" w:hanging="360"/>
      </w:pPr>
    </w:lvl>
  </w:abstractNum>
  <w:abstractNum w:abstractNumId="2" w15:restartNumberingAfterBreak="0">
    <w:nsid w:val="031E3949"/>
    <w:multiLevelType w:val="hybridMultilevel"/>
    <w:tmpl w:val="B100D0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9D6539"/>
    <w:multiLevelType w:val="hybridMultilevel"/>
    <w:tmpl w:val="F64453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7F0004"/>
    <w:multiLevelType w:val="hybridMultilevel"/>
    <w:tmpl w:val="7CAE95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795836"/>
    <w:multiLevelType w:val="hybridMultilevel"/>
    <w:tmpl w:val="7534E5E8"/>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 w15:restartNumberingAfterBreak="0">
    <w:nsid w:val="0F684330"/>
    <w:multiLevelType w:val="hybridMultilevel"/>
    <w:tmpl w:val="31DAE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183272"/>
    <w:multiLevelType w:val="hybridMultilevel"/>
    <w:tmpl w:val="F7088C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AB14DB"/>
    <w:multiLevelType w:val="hybridMultilevel"/>
    <w:tmpl w:val="809445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3F65F9B"/>
    <w:multiLevelType w:val="hybridMultilevel"/>
    <w:tmpl w:val="A6D6D7D4"/>
    <w:lvl w:ilvl="0" w:tplc="FFFFFFFF">
      <w:start w:val="2"/>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EE5088"/>
    <w:multiLevelType w:val="hybridMultilevel"/>
    <w:tmpl w:val="5A640B6C"/>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287683"/>
    <w:multiLevelType w:val="hybridMultilevel"/>
    <w:tmpl w:val="97423478"/>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7767BB9"/>
    <w:multiLevelType w:val="multilevel"/>
    <w:tmpl w:val="72021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C27587C"/>
    <w:multiLevelType w:val="hybridMultilevel"/>
    <w:tmpl w:val="D0A835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C285151"/>
    <w:multiLevelType w:val="hybridMultilevel"/>
    <w:tmpl w:val="B55631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DD77B05"/>
    <w:multiLevelType w:val="multilevel"/>
    <w:tmpl w:val="C0E6DCC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FE0698"/>
    <w:multiLevelType w:val="hybridMultilevel"/>
    <w:tmpl w:val="3BA82AB8"/>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00D4329"/>
    <w:multiLevelType w:val="hybridMultilevel"/>
    <w:tmpl w:val="57F6FE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4EC1655"/>
    <w:multiLevelType w:val="hybridMultilevel"/>
    <w:tmpl w:val="8C38A636"/>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56AB151E"/>
    <w:multiLevelType w:val="hybridMultilevel"/>
    <w:tmpl w:val="3D2E94CC"/>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57360E16"/>
    <w:multiLevelType w:val="hybridMultilevel"/>
    <w:tmpl w:val="31A60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0073519"/>
    <w:multiLevelType w:val="hybridMultilevel"/>
    <w:tmpl w:val="6B8E9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7CA1019"/>
    <w:multiLevelType w:val="hybridMultilevel"/>
    <w:tmpl w:val="6C880516"/>
    <w:lvl w:ilvl="0" w:tplc="182E1138">
      <w:start w:val="16"/>
      <w:numFmt w:val="bullet"/>
      <w:lvlText w:val="•"/>
      <w:lvlJc w:val="left"/>
      <w:pPr>
        <w:ind w:left="762" w:hanging="360"/>
      </w:pPr>
      <w:rPr>
        <w:rFonts w:ascii="Arial" w:eastAsia="Times New Roman" w:hAnsi="Arial" w:cs="Arial" w:hint="default"/>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23" w15:restartNumberingAfterBreak="0">
    <w:nsid w:val="681D6E73"/>
    <w:multiLevelType w:val="multilevel"/>
    <w:tmpl w:val="22A6BA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DB44EDA"/>
    <w:multiLevelType w:val="hybridMultilevel"/>
    <w:tmpl w:val="7534E6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1587D7F"/>
    <w:multiLevelType w:val="hybridMultilevel"/>
    <w:tmpl w:val="9F68FD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55F01EA"/>
    <w:multiLevelType w:val="hybridMultilevel"/>
    <w:tmpl w:val="53B816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9B97A20"/>
    <w:multiLevelType w:val="multilevel"/>
    <w:tmpl w:val="25A46F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A9874DE"/>
    <w:multiLevelType w:val="multilevel"/>
    <w:tmpl w:val="23502A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B5A7EED"/>
    <w:multiLevelType w:val="hybridMultilevel"/>
    <w:tmpl w:val="4DE00E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24330937">
    <w:abstractNumId w:val="0"/>
  </w:num>
  <w:num w:numId="2" w16cid:durableId="309405076">
    <w:abstractNumId w:val="1"/>
  </w:num>
  <w:num w:numId="3" w16cid:durableId="1298678721">
    <w:abstractNumId w:val="6"/>
  </w:num>
  <w:num w:numId="4" w16cid:durableId="508449030">
    <w:abstractNumId w:val="23"/>
  </w:num>
  <w:num w:numId="5" w16cid:durableId="1164584377">
    <w:abstractNumId w:val="25"/>
  </w:num>
  <w:num w:numId="6" w16cid:durableId="1043479091">
    <w:abstractNumId w:val="3"/>
  </w:num>
  <w:num w:numId="7" w16cid:durableId="420495114">
    <w:abstractNumId w:val="9"/>
  </w:num>
  <w:num w:numId="8" w16cid:durableId="409622153">
    <w:abstractNumId w:val="2"/>
  </w:num>
  <w:num w:numId="9" w16cid:durableId="1519780094">
    <w:abstractNumId w:val="27"/>
  </w:num>
  <w:num w:numId="10" w16cid:durableId="980766291">
    <w:abstractNumId w:val="15"/>
  </w:num>
  <w:num w:numId="11" w16cid:durableId="165024282">
    <w:abstractNumId w:val="28"/>
  </w:num>
  <w:num w:numId="12" w16cid:durableId="513034544">
    <w:abstractNumId w:val="22"/>
  </w:num>
  <w:num w:numId="13" w16cid:durableId="1641181484">
    <w:abstractNumId w:val="12"/>
  </w:num>
  <w:num w:numId="14" w16cid:durableId="1706178155">
    <w:abstractNumId w:val="21"/>
  </w:num>
  <w:num w:numId="15" w16cid:durableId="1677922875">
    <w:abstractNumId w:val="7"/>
  </w:num>
  <w:num w:numId="16" w16cid:durableId="471795535">
    <w:abstractNumId w:val="8"/>
  </w:num>
  <w:num w:numId="17" w16cid:durableId="1626814596">
    <w:abstractNumId w:val="24"/>
  </w:num>
  <w:num w:numId="18" w16cid:durableId="2061787727">
    <w:abstractNumId w:val="18"/>
  </w:num>
  <w:num w:numId="19" w16cid:durableId="1591541760">
    <w:abstractNumId w:val="19"/>
  </w:num>
  <w:num w:numId="20" w16cid:durableId="1619993593">
    <w:abstractNumId w:val="5"/>
  </w:num>
  <w:num w:numId="21" w16cid:durableId="1139808601">
    <w:abstractNumId w:val="10"/>
  </w:num>
  <w:num w:numId="22" w16cid:durableId="1669212951">
    <w:abstractNumId w:val="11"/>
  </w:num>
  <w:num w:numId="23" w16cid:durableId="513422326">
    <w:abstractNumId w:val="16"/>
  </w:num>
  <w:num w:numId="24" w16cid:durableId="133719482">
    <w:abstractNumId w:val="17"/>
  </w:num>
  <w:num w:numId="25" w16cid:durableId="1208836662">
    <w:abstractNumId w:val="29"/>
  </w:num>
  <w:num w:numId="26" w16cid:durableId="896402086">
    <w:abstractNumId w:val="14"/>
  </w:num>
  <w:num w:numId="27" w16cid:durableId="274562782">
    <w:abstractNumId w:val="20"/>
  </w:num>
  <w:num w:numId="28" w16cid:durableId="541751027">
    <w:abstractNumId w:val="4"/>
  </w:num>
  <w:num w:numId="29" w16cid:durableId="598294773">
    <w:abstractNumId w:val="13"/>
  </w:num>
  <w:num w:numId="30" w16cid:durableId="5327149">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A35"/>
    <w:rsid w:val="00014720"/>
    <w:rsid w:val="0001636F"/>
    <w:rsid w:val="00016DE7"/>
    <w:rsid w:val="0002077C"/>
    <w:rsid w:val="000224EB"/>
    <w:rsid w:val="00043108"/>
    <w:rsid w:val="000543D5"/>
    <w:rsid w:val="00055DB3"/>
    <w:rsid w:val="00065F41"/>
    <w:rsid w:val="00067016"/>
    <w:rsid w:val="000733D8"/>
    <w:rsid w:val="0007685B"/>
    <w:rsid w:val="000859E5"/>
    <w:rsid w:val="000A02A7"/>
    <w:rsid w:val="000A1B9F"/>
    <w:rsid w:val="000A2CEE"/>
    <w:rsid w:val="000A5399"/>
    <w:rsid w:val="000A6C14"/>
    <w:rsid w:val="000B30B1"/>
    <w:rsid w:val="000B54D3"/>
    <w:rsid w:val="000D62F2"/>
    <w:rsid w:val="000F673C"/>
    <w:rsid w:val="00106B6D"/>
    <w:rsid w:val="00113C49"/>
    <w:rsid w:val="0011451D"/>
    <w:rsid w:val="00122386"/>
    <w:rsid w:val="00123E6A"/>
    <w:rsid w:val="0012537D"/>
    <w:rsid w:val="0013271C"/>
    <w:rsid w:val="00151441"/>
    <w:rsid w:val="00152B1E"/>
    <w:rsid w:val="001701A9"/>
    <w:rsid w:val="0018234D"/>
    <w:rsid w:val="001828A4"/>
    <w:rsid w:val="001854E8"/>
    <w:rsid w:val="001971B8"/>
    <w:rsid w:val="001A3F1D"/>
    <w:rsid w:val="001B2147"/>
    <w:rsid w:val="001B580A"/>
    <w:rsid w:val="001B6F96"/>
    <w:rsid w:val="001C1BF9"/>
    <w:rsid w:val="001C214B"/>
    <w:rsid w:val="001C2E37"/>
    <w:rsid w:val="001C4781"/>
    <w:rsid w:val="001C5B23"/>
    <w:rsid w:val="001E3821"/>
    <w:rsid w:val="001F392F"/>
    <w:rsid w:val="00200131"/>
    <w:rsid w:val="00203DCB"/>
    <w:rsid w:val="00204AA3"/>
    <w:rsid w:val="00205B0A"/>
    <w:rsid w:val="00213CCE"/>
    <w:rsid w:val="00217A8D"/>
    <w:rsid w:val="00217F2B"/>
    <w:rsid w:val="002239AB"/>
    <w:rsid w:val="00227EA3"/>
    <w:rsid w:val="00233C03"/>
    <w:rsid w:val="002441D5"/>
    <w:rsid w:val="00246065"/>
    <w:rsid w:val="002474EE"/>
    <w:rsid w:val="00247F1D"/>
    <w:rsid w:val="00247F6F"/>
    <w:rsid w:val="002547AD"/>
    <w:rsid w:val="00273B16"/>
    <w:rsid w:val="00275FE2"/>
    <w:rsid w:val="00280147"/>
    <w:rsid w:val="00290F17"/>
    <w:rsid w:val="0029227E"/>
    <w:rsid w:val="002B4529"/>
    <w:rsid w:val="002B5436"/>
    <w:rsid w:val="002C05BD"/>
    <w:rsid w:val="002C0C8A"/>
    <w:rsid w:val="002C4C8B"/>
    <w:rsid w:val="002D7AA9"/>
    <w:rsid w:val="002F1B9E"/>
    <w:rsid w:val="002F4459"/>
    <w:rsid w:val="003017E0"/>
    <w:rsid w:val="00304454"/>
    <w:rsid w:val="00307FF2"/>
    <w:rsid w:val="003100A8"/>
    <w:rsid w:val="00311618"/>
    <w:rsid w:val="0031169E"/>
    <w:rsid w:val="00313F71"/>
    <w:rsid w:val="00320189"/>
    <w:rsid w:val="003228D3"/>
    <w:rsid w:val="00333833"/>
    <w:rsid w:val="0033623A"/>
    <w:rsid w:val="0034066B"/>
    <w:rsid w:val="00343A32"/>
    <w:rsid w:val="003468E0"/>
    <w:rsid w:val="00347EBE"/>
    <w:rsid w:val="00352189"/>
    <w:rsid w:val="00356C20"/>
    <w:rsid w:val="00361FF5"/>
    <w:rsid w:val="00362897"/>
    <w:rsid w:val="003645E1"/>
    <w:rsid w:val="00364DB2"/>
    <w:rsid w:val="003670DD"/>
    <w:rsid w:val="0037322F"/>
    <w:rsid w:val="0037353D"/>
    <w:rsid w:val="00375E68"/>
    <w:rsid w:val="00384A98"/>
    <w:rsid w:val="0038579D"/>
    <w:rsid w:val="003908D6"/>
    <w:rsid w:val="00391C8C"/>
    <w:rsid w:val="00394EDF"/>
    <w:rsid w:val="00395B58"/>
    <w:rsid w:val="003978E1"/>
    <w:rsid w:val="003A2AC6"/>
    <w:rsid w:val="003A371E"/>
    <w:rsid w:val="003A4D48"/>
    <w:rsid w:val="003A6F33"/>
    <w:rsid w:val="003B09D2"/>
    <w:rsid w:val="003B0FA0"/>
    <w:rsid w:val="003B2562"/>
    <w:rsid w:val="003B4670"/>
    <w:rsid w:val="003C4618"/>
    <w:rsid w:val="003C6C50"/>
    <w:rsid w:val="003D5028"/>
    <w:rsid w:val="003E05FE"/>
    <w:rsid w:val="003E4B7D"/>
    <w:rsid w:val="003E7183"/>
    <w:rsid w:val="003F10E2"/>
    <w:rsid w:val="003F53C3"/>
    <w:rsid w:val="00403651"/>
    <w:rsid w:val="00412970"/>
    <w:rsid w:val="00425A82"/>
    <w:rsid w:val="00427420"/>
    <w:rsid w:val="00431CF6"/>
    <w:rsid w:val="004322C7"/>
    <w:rsid w:val="0044530F"/>
    <w:rsid w:val="004454C0"/>
    <w:rsid w:val="00447498"/>
    <w:rsid w:val="00447D2B"/>
    <w:rsid w:val="004550BE"/>
    <w:rsid w:val="00464608"/>
    <w:rsid w:val="00473B99"/>
    <w:rsid w:val="00476C78"/>
    <w:rsid w:val="004969F2"/>
    <w:rsid w:val="004A3F8D"/>
    <w:rsid w:val="004B4BC2"/>
    <w:rsid w:val="004B5CB8"/>
    <w:rsid w:val="004D06D8"/>
    <w:rsid w:val="004D08C0"/>
    <w:rsid w:val="004E1F8E"/>
    <w:rsid w:val="004E2449"/>
    <w:rsid w:val="004E4625"/>
    <w:rsid w:val="004E6DF3"/>
    <w:rsid w:val="004F00C1"/>
    <w:rsid w:val="004F4349"/>
    <w:rsid w:val="005014EC"/>
    <w:rsid w:val="005015B7"/>
    <w:rsid w:val="0051029A"/>
    <w:rsid w:val="0051141C"/>
    <w:rsid w:val="0051709E"/>
    <w:rsid w:val="00521A03"/>
    <w:rsid w:val="00525FC6"/>
    <w:rsid w:val="00531A04"/>
    <w:rsid w:val="00531DB4"/>
    <w:rsid w:val="005363E0"/>
    <w:rsid w:val="0053771A"/>
    <w:rsid w:val="00537A35"/>
    <w:rsid w:val="00540887"/>
    <w:rsid w:val="0054350C"/>
    <w:rsid w:val="00546E10"/>
    <w:rsid w:val="005503DE"/>
    <w:rsid w:val="00557D7F"/>
    <w:rsid w:val="005619E9"/>
    <w:rsid w:val="005641A7"/>
    <w:rsid w:val="005649CB"/>
    <w:rsid w:val="005677DD"/>
    <w:rsid w:val="00571A56"/>
    <w:rsid w:val="00573F75"/>
    <w:rsid w:val="00574195"/>
    <w:rsid w:val="00581D5D"/>
    <w:rsid w:val="005906BD"/>
    <w:rsid w:val="005A5A93"/>
    <w:rsid w:val="005A6474"/>
    <w:rsid w:val="005D1523"/>
    <w:rsid w:val="005D2C4D"/>
    <w:rsid w:val="005D7E36"/>
    <w:rsid w:val="005D7F3C"/>
    <w:rsid w:val="005E7774"/>
    <w:rsid w:val="005F12E2"/>
    <w:rsid w:val="005F4EEC"/>
    <w:rsid w:val="00615140"/>
    <w:rsid w:val="00620FCF"/>
    <w:rsid w:val="00624FDA"/>
    <w:rsid w:val="00626F05"/>
    <w:rsid w:val="00644086"/>
    <w:rsid w:val="00645A45"/>
    <w:rsid w:val="0065116D"/>
    <w:rsid w:val="0065369B"/>
    <w:rsid w:val="00655445"/>
    <w:rsid w:val="006806F3"/>
    <w:rsid w:val="00682BC1"/>
    <w:rsid w:val="006D3C04"/>
    <w:rsid w:val="006E675F"/>
    <w:rsid w:val="006E6DA3"/>
    <w:rsid w:val="006F529C"/>
    <w:rsid w:val="006F6FB9"/>
    <w:rsid w:val="00720763"/>
    <w:rsid w:val="00733D58"/>
    <w:rsid w:val="00734EEA"/>
    <w:rsid w:val="00737119"/>
    <w:rsid w:val="00740EAB"/>
    <w:rsid w:val="00742122"/>
    <w:rsid w:val="007425B8"/>
    <w:rsid w:val="00745009"/>
    <w:rsid w:val="00753468"/>
    <w:rsid w:val="00761034"/>
    <w:rsid w:val="00771D52"/>
    <w:rsid w:val="0077386B"/>
    <w:rsid w:val="00775C72"/>
    <w:rsid w:val="00777552"/>
    <w:rsid w:val="00784FCE"/>
    <w:rsid w:val="0079011B"/>
    <w:rsid w:val="00790653"/>
    <w:rsid w:val="00792B45"/>
    <w:rsid w:val="00796877"/>
    <w:rsid w:val="00797452"/>
    <w:rsid w:val="0079758B"/>
    <w:rsid w:val="007A0C3D"/>
    <w:rsid w:val="007B42C2"/>
    <w:rsid w:val="007B6DF7"/>
    <w:rsid w:val="007C0424"/>
    <w:rsid w:val="007C6A2A"/>
    <w:rsid w:val="007D0D3C"/>
    <w:rsid w:val="007D24EE"/>
    <w:rsid w:val="007E057A"/>
    <w:rsid w:val="007F1038"/>
    <w:rsid w:val="007F4AB7"/>
    <w:rsid w:val="00806F28"/>
    <w:rsid w:val="00813313"/>
    <w:rsid w:val="00816839"/>
    <w:rsid w:val="00817CF7"/>
    <w:rsid w:val="0082135D"/>
    <w:rsid w:val="00845047"/>
    <w:rsid w:val="00856DD7"/>
    <w:rsid w:val="0085704B"/>
    <w:rsid w:val="008601A8"/>
    <w:rsid w:val="00860BED"/>
    <w:rsid w:val="008768E7"/>
    <w:rsid w:val="00880D1A"/>
    <w:rsid w:val="00891C22"/>
    <w:rsid w:val="008949A4"/>
    <w:rsid w:val="0089518F"/>
    <w:rsid w:val="008A0706"/>
    <w:rsid w:val="008A7BDC"/>
    <w:rsid w:val="008B1DD1"/>
    <w:rsid w:val="008B214C"/>
    <w:rsid w:val="008B2D5B"/>
    <w:rsid w:val="008B460A"/>
    <w:rsid w:val="008C4526"/>
    <w:rsid w:val="008D18B0"/>
    <w:rsid w:val="008D6700"/>
    <w:rsid w:val="008E1229"/>
    <w:rsid w:val="008F015F"/>
    <w:rsid w:val="008F4B20"/>
    <w:rsid w:val="008F5E20"/>
    <w:rsid w:val="009058B7"/>
    <w:rsid w:val="00911DE6"/>
    <w:rsid w:val="0092650C"/>
    <w:rsid w:val="00952146"/>
    <w:rsid w:val="0095544D"/>
    <w:rsid w:val="00955A8E"/>
    <w:rsid w:val="00960B50"/>
    <w:rsid w:val="00966245"/>
    <w:rsid w:val="0097084C"/>
    <w:rsid w:val="009752B0"/>
    <w:rsid w:val="00981CD7"/>
    <w:rsid w:val="009A12BE"/>
    <w:rsid w:val="009A165B"/>
    <w:rsid w:val="009A6E4B"/>
    <w:rsid w:val="009A6EAD"/>
    <w:rsid w:val="009B3CBE"/>
    <w:rsid w:val="009C04FF"/>
    <w:rsid w:val="009C2716"/>
    <w:rsid w:val="009C3E95"/>
    <w:rsid w:val="009C425C"/>
    <w:rsid w:val="009C6774"/>
    <w:rsid w:val="009C6958"/>
    <w:rsid w:val="009E39DF"/>
    <w:rsid w:val="009E3E80"/>
    <w:rsid w:val="009E569C"/>
    <w:rsid w:val="009E679E"/>
    <w:rsid w:val="009E6905"/>
    <w:rsid w:val="009F6C68"/>
    <w:rsid w:val="00A04A77"/>
    <w:rsid w:val="00A13893"/>
    <w:rsid w:val="00A210D9"/>
    <w:rsid w:val="00A256D2"/>
    <w:rsid w:val="00A25D5E"/>
    <w:rsid w:val="00A26C46"/>
    <w:rsid w:val="00A30837"/>
    <w:rsid w:val="00A31987"/>
    <w:rsid w:val="00A36658"/>
    <w:rsid w:val="00A45FF0"/>
    <w:rsid w:val="00A51E16"/>
    <w:rsid w:val="00A57AE0"/>
    <w:rsid w:val="00A64A81"/>
    <w:rsid w:val="00A74045"/>
    <w:rsid w:val="00A749EF"/>
    <w:rsid w:val="00A7769E"/>
    <w:rsid w:val="00A86DC7"/>
    <w:rsid w:val="00A95198"/>
    <w:rsid w:val="00AA5D56"/>
    <w:rsid w:val="00AA6493"/>
    <w:rsid w:val="00AB6C2D"/>
    <w:rsid w:val="00AC461E"/>
    <w:rsid w:val="00AC5718"/>
    <w:rsid w:val="00AD7620"/>
    <w:rsid w:val="00AE2AE7"/>
    <w:rsid w:val="00AF411E"/>
    <w:rsid w:val="00AF5C72"/>
    <w:rsid w:val="00B01973"/>
    <w:rsid w:val="00B01C98"/>
    <w:rsid w:val="00B12F58"/>
    <w:rsid w:val="00B22AD1"/>
    <w:rsid w:val="00B256C2"/>
    <w:rsid w:val="00B31793"/>
    <w:rsid w:val="00B3550D"/>
    <w:rsid w:val="00B400F2"/>
    <w:rsid w:val="00B60E44"/>
    <w:rsid w:val="00B63879"/>
    <w:rsid w:val="00B70071"/>
    <w:rsid w:val="00B73748"/>
    <w:rsid w:val="00B8373F"/>
    <w:rsid w:val="00B86AD4"/>
    <w:rsid w:val="00B90096"/>
    <w:rsid w:val="00B944EC"/>
    <w:rsid w:val="00B946D9"/>
    <w:rsid w:val="00B95F8A"/>
    <w:rsid w:val="00BA0EC4"/>
    <w:rsid w:val="00BA1F27"/>
    <w:rsid w:val="00BB5CC5"/>
    <w:rsid w:val="00BB76F6"/>
    <w:rsid w:val="00BC441B"/>
    <w:rsid w:val="00BC5C2D"/>
    <w:rsid w:val="00BD7DEB"/>
    <w:rsid w:val="00BF17A2"/>
    <w:rsid w:val="00BF3E88"/>
    <w:rsid w:val="00C01C28"/>
    <w:rsid w:val="00C0735A"/>
    <w:rsid w:val="00C11959"/>
    <w:rsid w:val="00C15041"/>
    <w:rsid w:val="00C21B53"/>
    <w:rsid w:val="00C26EAD"/>
    <w:rsid w:val="00C34848"/>
    <w:rsid w:val="00C3585F"/>
    <w:rsid w:val="00C42233"/>
    <w:rsid w:val="00C448F7"/>
    <w:rsid w:val="00C5068A"/>
    <w:rsid w:val="00C53693"/>
    <w:rsid w:val="00C55177"/>
    <w:rsid w:val="00C6309E"/>
    <w:rsid w:val="00C663D0"/>
    <w:rsid w:val="00C75ACB"/>
    <w:rsid w:val="00C76469"/>
    <w:rsid w:val="00C86F77"/>
    <w:rsid w:val="00C94691"/>
    <w:rsid w:val="00CB111E"/>
    <w:rsid w:val="00CB34D4"/>
    <w:rsid w:val="00CB55E1"/>
    <w:rsid w:val="00CC1445"/>
    <w:rsid w:val="00CC277F"/>
    <w:rsid w:val="00CC47BE"/>
    <w:rsid w:val="00CC6830"/>
    <w:rsid w:val="00CD3D96"/>
    <w:rsid w:val="00CD4138"/>
    <w:rsid w:val="00CD4365"/>
    <w:rsid w:val="00CD6B8C"/>
    <w:rsid w:val="00CE4586"/>
    <w:rsid w:val="00CF4734"/>
    <w:rsid w:val="00CF6133"/>
    <w:rsid w:val="00CF7DBC"/>
    <w:rsid w:val="00D012FD"/>
    <w:rsid w:val="00D52BC1"/>
    <w:rsid w:val="00D53402"/>
    <w:rsid w:val="00D57CAE"/>
    <w:rsid w:val="00D64F3E"/>
    <w:rsid w:val="00D652DF"/>
    <w:rsid w:val="00D80DEA"/>
    <w:rsid w:val="00D82652"/>
    <w:rsid w:val="00D84510"/>
    <w:rsid w:val="00DA392C"/>
    <w:rsid w:val="00DB2C71"/>
    <w:rsid w:val="00DB308B"/>
    <w:rsid w:val="00DC4741"/>
    <w:rsid w:val="00DD022E"/>
    <w:rsid w:val="00DE10BD"/>
    <w:rsid w:val="00DE14D5"/>
    <w:rsid w:val="00DE3AE2"/>
    <w:rsid w:val="00DF292E"/>
    <w:rsid w:val="00DF2AC8"/>
    <w:rsid w:val="00DF37D8"/>
    <w:rsid w:val="00DF3E70"/>
    <w:rsid w:val="00DF6BCF"/>
    <w:rsid w:val="00E02ED7"/>
    <w:rsid w:val="00E05C44"/>
    <w:rsid w:val="00E1344E"/>
    <w:rsid w:val="00E22366"/>
    <w:rsid w:val="00E5277C"/>
    <w:rsid w:val="00E64578"/>
    <w:rsid w:val="00E6779F"/>
    <w:rsid w:val="00E7727C"/>
    <w:rsid w:val="00E7772C"/>
    <w:rsid w:val="00E860E3"/>
    <w:rsid w:val="00EA0117"/>
    <w:rsid w:val="00EA7F06"/>
    <w:rsid w:val="00EB706E"/>
    <w:rsid w:val="00EC1CE7"/>
    <w:rsid w:val="00ED693B"/>
    <w:rsid w:val="00EF0311"/>
    <w:rsid w:val="00EF38BB"/>
    <w:rsid w:val="00EF76F4"/>
    <w:rsid w:val="00F03229"/>
    <w:rsid w:val="00F04939"/>
    <w:rsid w:val="00F069B2"/>
    <w:rsid w:val="00F072FE"/>
    <w:rsid w:val="00F13C81"/>
    <w:rsid w:val="00F2567A"/>
    <w:rsid w:val="00F269AE"/>
    <w:rsid w:val="00F32267"/>
    <w:rsid w:val="00F35B94"/>
    <w:rsid w:val="00F4171A"/>
    <w:rsid w:val="00F44089"/>
    <w:rsid w:val="00F5057C"/>
    <w:rsid w:val="00F5431A"/>
    <w:rsid w:val="00F56ED0"/>
    <w:rsid w:val="00F71062"/>
    <w:rsid w:val="00F862CF"/>
    <w:rsid w:val="00FA0EB1"/>
    <w:rsid w:val="00FA33F7"/>
    <w:rsid w:val="00FA6623"/>
    <w:rsid w:val="00FA71C9"/>
    <w:rsid w:val="00FC4466"/>
    <w:rsid w:val="00FC5F46"/>
    <w:rsid w:val="00FD0626"/>
    <w:rsid w:val="00FD2E13"/>
    <w:rsid w:val="00FD3269"/>
    <w:rsid w:val="00FD5C6D"/>
    <w:rsid w:val="00FD7701"/>
    <w:rsid w:val="00FE3AD8"/>
    <w:rsid w:val="00FF08DC"/>
    <w:rsid w:val="7C523396"/>
    <w:rsid w:val="7D7A2B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499BDB"/>
  <w15:chartTrackingRefBased/>
  <w15:docId w15:val="{E5B386D1-7F1D-4F15-B5B5-80032D737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61034"/>
  </w:style>
  <w:style w:type="paragraph" w:styleId="Nagwek1">
    <w:name w:val="heading 1"/>
    <w:basedOn w:val="Normalny"/>
    <w:next w:val="Normalny"/>
    <w:link w:val="Nagwek1Znak"/>
    <w:uiPriority w:val="9"/>
    <w:qFormat/>
    <w:rsid w:val="00537A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37A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537A3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37A3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37A3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37A3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37A3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37A3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37A3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37A3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537A3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537A3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37A3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37A3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37A3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37A3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37A3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37A35"/>
    <w:rPr>
      <w:rFonts w:eastAsiaTheme="majorEastAsia" w:cstheme="majorBidi"/>
      <w:color w:val="272727" w:themeColor="text1" w:themeTint="D8"/>
    </w:rPr>
  </w:style>
  <w:style w:type="paragraph" w:styleId="Tytu">
    <w:name w:val="Title"/>
    <w:basedOn w:val="Normalny"/>
    <w:next w:val="Normalny"/>
    <w:link w:val="TytuZnak"/>
    <w:uiPriority w:val="10"/>
    <w:qFormat/>
    <w:rsid w:val="00537A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37A3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37A3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37A3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37A35"/>
    <w:pPr>
      <w:spacing w:before="160"/>
      <w:jc w:val="center"/>
    </w:pPr>
    <w:rPr>
      <w:i/>
      <w:iCs/>
      <w:color w:val="404040" w:themeColor="text1" w:themeTint="BF"/>
    </w:rPr>
  </w:style>
  <w:style w:type="character" w:customStyle="1" w:styleId="CytatZnak">
    <w:name w:val="Cytat Znak"/>
    <w:basedOn w:val="Domylnaczcionkaakapitu"/>
    <w:link w:val="Cytat"/>
    <w:uiPriority w:val="29"/>
    <w:rsid w:val="00537A35"/>
    <w:rPr>
      <w:i/>
      <w:iCs/>
      <w:color w:val="404040" w:themeColor="text1" w:themeTint="BF"/>
    </w:rPr>
  </w:style>
  <w:style w:type="paragraph" w:styleId="Akapitzlist">
    <w:name w:val="List Paragraph"/>
    <w:aliases w:val="Numerowanie,Akapit z listą BS,Kolorowa lista — akcent 11,sw tekst,L1,Bulleted list,lp1,Preambuła,Colorful Shading - Accent 31,Light List - Accent 51,Akapit z listą5,Akapit normalny,List Paragraph2,CW_Lista,normalny tekst"/>
    <w:basedOn w:val="Normalny"/>
    <w:link w:val="AkapitzlistZnak"/>
    <w:uiPriority w:val="34"/>
    <w:qFormat/>
    <w:rsid w:val="00537A35"/>
    <w:pPr>
      <w:ind w:left="720"/>
      <w:contextualSpacing/>
    </w:pPr>
  </w:style>
  <w:style w:type="character" w:styleId="Wyrnienieintensywne">
    <w:name w:val="Intense Emphasis"/>
    <w:basedOn w:val="Domylnaczcionkaakapitu"/>
    <w:uiPriority w:val="21"/>
    <w:qFormat/>
    <w:rsid w:val="00537A35"/>
    <w:rPr>
      <w:i/>
      <w:iCs/>
      <w:color w:val="0F4761" w:themeColor="accent1" w:themeShade="BF"/>
    </w:rPr>
  </w:style>
  <w:style w:type="paragraph" w:styleId="Cytatintensywny">
    <w:name w:val="Intense Quote"/>
    <w:basedOn w:val="Normalny"/>
    <w:next w:val="Normalny"/>
    <w:link w:val="CytatintensywnyZnak"/>
    <w:uiPriority w:val="30"/>
    <w:qFormat/>
    <w:rsid w:val="00537A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37A35"/>
    <w:rPr>
      <w:i/>
      <w:iCs/>
      <w:color w:val="0F4761" w:themeColor="accent1" w:themeShade="BF"/>
    </w:rPr>
  </w:style>
  <w:style w:type="character" w:styleId="Odwoanieintensywne">
    <w:name w:val="Intense Reference"/>
    <w:basedOn w:val="Domylnaczcionkaakapitu"/>
    <w:uiPriority w:val="32"/>
    <w:qFormat/>
    <w:rsid w:val="00537A35"/>
    <w:rPr>
      <w:b/>
      <w:bCs/>
      <w:smallCaps/>
      <w:color w:val="0F4761" w:themeColor="accent1" w:themeShade="BF"/>
      <w:spacing w:val="5"/>
    </w:rPr>
  </w:style>
  <w:style w:type="paragraph" w:styleId="Bezodstpw">
    <w:name w:val="No Spacing"/>
    <w:uiPriority w:val="1"/>
    <w:qFormat/>
    <w:rsid w:val="00CD6B8C"/>
    <w:pPr>
      <w:spacing w:after="0" w:line="240" w:lineRule="auto"/>
    </w:pPr>
  </w:style>
  <w:style w:type="paragraph" w:styleId="Listapunktowana3">
    <w:name w:val="List Bullet 3"/>
    <w:basedOn w:val="Normalny"/>
    <w:uiPriority w:val="99"/>
    <w:unhideWhenUsed/>
    <w:rsid w:val="00813313"/>
    <w:pPr>
      <w:numPr>
        <w:numId w:val="1"/>
      </w:numPr>
      <w:spacing w:after="200" w:line="276" w:lineRule="auto"/>
      <w:contextualSpacing/>
    </w:pPr>
    <w:rPr>
      <w:rFonts w:eastAsiaTheme="minorEastAsia"/>
      <w:kern w:val="0"/>
      <w:lang w:val="en-US"/>
      <w14:ligatures w14:val="none"/>
    </w:rPr>
  </w:style>
  <w:style w:type="paragraph" w:styleId="Listanumerowana">
    <w:name w:val="List Number"/>
    <w:basedOn w:val="Normalny"/>
    <w:uiPriority w:val="99"/>
    <w:unhideWhenUsed/>
    <w:rsid w:val="00813313"/>
    <w:pPr>
      <w:numPr>
        <w:numId w:val="2"/>
      </w:numPr>
      <w:spacing w:after="200" w:line="276" w:lineRule="auto"/>
      <w:contextualSpacing/>
    </w:pPr>
    <w:rPr>
      <w:rFonts w:eastAsiaTheme="minorEastAsia"/>
      <w:kern w:val="0"/>
      <w:lang w:val="en-US"/>
      <w14:ligatures w14:val="none"/>
    </w:rPr>
  </w:style>
  <w:style w:type="paragraph" w:customStyle="1" w:styleId="Akapitzlist1">
    <w:name w:val="Akapit z listą1"/>
    <w:basedOn w:val="Normalny"/>
    <w:qFormat/>
    <w:rsid w:val="003978E1"/>
    <w:pPr>
      <w:spacing w:after="0" w:line="240" w:lineRule="auto"/>
      <w:ind w:left="720"/>
      <w:contextualSpacing/>
    </w:pPr>
    <w:rPr>
      <w:rFonts w:ascii="Cambria" w:eastAsia="MS Minngs" w:hAnsi="Cambria" w:cs="Times New Roman"/>
      <w:kern w:val="0"/>
      <w:sz w:val="24"/>
      <w:szCs w:val="24"/>
      <w:lang w:val="en-US"/>
      <w14:ligatures w14:val="none"/>
    </w:rPr>
  </w:style>
  <w:style w:type="character" w:customStyle="1" w:styleId="AkapitzlistZnak">
    <w:name w:val="Akapit z listą Znak"/>
    <w:aliases w:val="Numerowanie Znak,Akapit z listą BS Znak,Kolorowa lista — akcent 11 Znak,sw tekst Znak,L1 Znak,Bulleted list Znak,lp1 Znak,Preambuła Znak,Colorful Shading - Accent 31 Znak,Light List - Accent 51 Znak,Akapit z listą5 Znak,CW_Lista Znak"/>
    <w:link w:val="Akapitzlist"/>
    <w:uiPriority w:val="34"/>
    <w:qFormat/>
    <w:locked/>
    <w:rsid w:val="00DB2C71"/>
  </w:style>
  <w:style w:type="paragraph" w:styleId="Nagwek">
    <w:name w:val="header"/>
    <w:basedOn w:val="Normalny"/>
    <w:link w:val="NagwekZnak"/>
    <w:uiPriority w:val="99"/>
    <w:unhideWhenUsed/>
    <w:rsid w:val="00F35B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35B94"/>
  </w:style>
  <w:style w:type="paragraph" w:styleId="Stopka">
    <w:name w:val="footer"/>
    <w:basedOn w:val="Normalny"/>
    <w:link w:val="StopkaZnak"/>
    <w:uiPriority w:val="99"/>
    <w:unhideWhenUsed/>
    <w:rsid w:val="00F35B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35B94"/>
  </w:style>
  <w:style w:type="paragraph" w:customStyle="1" w:styleId="Default">
    <w:name w:val="Default"/>
    <w:rsid w:val="00E7727C"/>
    <w:pPr>
      <w:autoSpaceDE w:val="0"/>
      <w:autoSpaceDN w:val="0"/>
      <w:adjustRightInd w:val="0"/>
      <w:spacing w:after="0" w:line="240" w:lineRule="auto"/>
    </w:pPr>
    <w:rPr>
      <w:rFonts w:ascii="Calibri" w:hAnsi="Calibri" w:cs="Calibri"/>
      <w:color w:val="000000"/>
      <w:kern w:val="0"/>
      <w:sz w:val="24"/>
      <w:szCs w:val="24"/>
      <w:lang w:val="en-US"/>
      <w14:ligatures w14:val="none"/>
    </w:rPr>
  </w:style>
  <w:style w:type="character" w:styleId="Hipercze">
    <w:name w:val="Hyperlink"/>
    <w:basedOn w:val="Domylnaczcionkaakapitu"/>
    <w:uiPriority w:val="99"/>
    <w:unhideWhenUsed/>
    <w:rsid w:val="00E7727C"/>
    <w:rPr>
      <w:color w:val="0000FF"/>
      <w:u w:val="single"/>
    </w:rPr>
  </w:style>
  <w:style w:type="paragraph" w:styleId="Tekstprzypisukocowego">
    <w:name w:val="endnote text"/>
    <w:basedOn w:val="Normalny"/>
    <w:link w:val="TekstprzypisukocowegoZnak"/>
    <w:uiPriority w:val="99"/>
    <w:semiHidden/>
    <w:unhideWhenUsed/>
    <w:rsid w:val="00AC461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C461E"/>
    <w:rPr>
      <w:sz w:val="20"/>
      <w:szCs w:val="20"/>
    </w:rPr>
  </w:style>
  <w:style w:type="character" w:styleId="Odwoanieprzypisukocowego">
    <w:name w:val="endnote reference"/>
    <w:basedOn w:val="Domylnaczcionkaakapitu"/>
    <w:uiPriority w:val="99"/>
    <w:semiHidden/>
    <w:unhideWhenUsed/>
    <w:rsid w:val="00AC461E"/>
    <w:rPr>
      <w:vertAlign w:val="superscript"/>
    </w:rPr>
  </w:style>
  <w:style w:type="table" w:styleId="Tabela-Siatka">
    <w:name w:val="Table Grid"/>
    <w:basedOn w:val="Standardowy"/>
    <w:uiPriority w:val="39"/>
    <w:rsid w:val="00BF1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iatkatabelijasna">
    <w:name w:val="Grid Table Light"/>
    <w:basedOn w:val="Standardowy"/>
    <w:uiPriority w:val="40"/>
    <w:rsid w:val="00BF17A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omentarz xmlns="6dff4095-4e1e-4223-b9d8-ca8ebd6a88fd" xsi:nil="true"/>
    <TaxCatchAll xmlns="cc38b45d-66a8-439f-948a-4dfa88d38768" xsi:nil="true"/>
    <lcf76f155ced4ddcb4097134ff3c332f xmlns="6dff4095-4e1e-4223-b9d8-ca8ebd6a88f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D557F23EDE737499C6550517BC3E919" ma:contentTypeVersion="11" ma:contentTypeDescription="Utwórz nowy dokument." ma:contentTypeScope="" ma:versionID="34a16ca256df60995d30fa37d4aee016">
  <xsd:schema xmlns:xsd="http://www.w3.org/2001/XMLSchema" xmlns:xs="http://www.w3.org/2001/XMLSchema" xmlns:p="http://schemas.microsoft.com/office/2006/metadata/properties" xmlns:ns2="6dff4095-4e1e-4223-b9d8-ca8ebd6a88fd" xmlns:ns3="cc38b45d-66a8-439f-948a-4dfa88d38768" targetNamespace="http://schemas.microsoft.com/office/2006/metadata/properties" ma:root="true" ma:fieldsID="912a265c9d58cfc75e05a3ee38c96414" ns2:_="" ns3:_="">
    <xsd:import namespace="6dff4095-4e1e-4223-b9d8-ca8ebd6a88fd"/>
    <xsd:import namespace="cc38b45d-66a8-439f-948a-4dfa88d387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Komentarz"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095-4e1e-4223-b9d8-ca8ebd6a88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Komentarz" ma:index="11" nillable="true" ma:displayName="Komentarz" ma:description="interpretacja MZ dotycząca zakupu wyrobów medycznych" ma:format="Dropdown" ma:internalName="Komentarz">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e7cb4e39-01a7-4093-9fde-67fd0cd66c9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38b45d-66a8-439f-948a-4dfa88d38768"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db7f5a9-ba92-442a-9747-d3dd78683c43}" ma:internalName="TaxCatchAll" ma:showField="CatchAllData" ma:web="cc38b45d-66a8-439f-948a-4dfa88d387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8FB9C9-6837-4A80-BA02-E305A6A4ED3F}">
  <ds:schemaRefs>
    <ds:schemaRef ds:uri="http://schemas.microsoft.com/office/2006/metadata/properties"/>
    <ds:schemaRef ds:uri="http://schemas.microsoft.com/office/infopath/2007/PartnerControls"/>
    <ds:schemaRef ds:uri="6dff4095-4e1e-4223-b9d8-ca8ebd6a88fd"/>
    <ds:schemaRef ds:uri="cc38b45d-66a8-439f-948a-4dfa88d38768"/>
  </ds:schemaRefs>
</ds:datastoreItem>
</file>

<file path=customXml/itemProps2.xml><?xml version="1.0" encoding="utf-8"?>
<ds:datastoreItem xmlns:ds="http://schemas.openxmlformats.org/officeDocument/2006/customXml" ds:itemID="{4774B3A7-E5DB-442B-9FF3-7B9CF8994E6D}">
  <ds:schemaRefs>
    <ds:schemaRef ds:uri="http://schemas.microsoft.com/sharepoint/v3/contenttype/forms"/>
  </ds:schemaRefs>
</ds:datastoreItem>
</file>

<file path=customXml/itemProps3.xml><?xml version="1.0" encoding="utf-8"?>
<ds:datastoreItem xmlns:ds="http://schemas.openxmlformats.org/officeDocument/2006/customXml" ds:itemID="{D99CC7C2-4C1E-4CE1-9103-878089CF093D}">
  <ds:schemaRefs>
    <ds:schemaRef ds:uri="http://schemas.openxmlformats.org/officeDocument/2006/bibliography"/>
  </ds:schemaRefs>
</ds:datastoreItem>
</file>

<file path=customXml/itemProps4.xml><?xml version="1.0" encoding="utf-8"?>
<ds:datastoreItem xmlns:ds="http://schemas.openxmlformats.org/officeDocument/2006/customXml" ds:itemID="{F85AF8FB-2B15-4F72-B850-FB4DE3C46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095-4e1e-4223-b9d8-ca8ebd6a88fd"/>
    <ds:schemaRef ds:uri="cc38b45d-66a8-439f-948a-4dfa88d387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7825</Words>
  <Characters>54306</Characters>
  <Application>Microsoft Office Word</Application>
  <DocSecurity>0</DocSecurity>
  <Lines>1508</Lines>
  <Paragraphs>1071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Brylicki</dc:creator>
  <cp:keywords/>
  <dc:description/>
  <cp:lastModifiedBy>Anna Pietruszka</cp:lastModifiedBy>
  <cp:revision>3</cp:revision>
  <cp:lastPrinted>2026-03-30T13:31:00Z</cp:lastPrinted>
  <dcterms:created xsi:type="dcterms:W3CDTF">2026-04-14T06:06:00Z</dcterms:created>
  <dcterms:modified xsi:type="dcterms:W3CDTF">2026-04-14T06:06:00Z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0x0101000D557F23EDE737499C6550517BC3E919</vt:lpwstr>
  </property>
  <property fmtid="{D5CDD505-2E9C-101B-9397-08002B2CF9AE}" pid="3" name="MediaServiceImageTags">
    <vt:lpwstr/>
  </property>
</Properties>
</file>